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EBA84" w14:textId="77777777" w:rsidR="00345597" w:rsidRDefault="00345597" w:rsidP="002D40D2">
      <w:pPr>
        <w:contextualSpacing w:val="0"/>
        <w:jc w:val="center"/>
        <w:rPr>
          <w:b/>
        </w:rPr>
      </w:pPr>
    </w:p>
    <w:p w14:paraId="43B9992C" w14:textId="77777777" w:rsidR="00345597" w:rsidRDefault="00345597" w:rsidP="002D40D2">
      <w:pPr>
        <w:contextualSpacing w:val="0"/>
        <w:jc w:val="center"/>
        <w:rPr>
          <w:b/>
        </w:rPr>
      </w:pPr>
    </w:p>
    <w:p w14:paraId="2C1B5090" w14:textId="77777777" w:rsidR="00345597" w:rsidRDefault="00345597" w:rsidP="002D40D2">
      <w:pPr>
        <w:contextualSpacing w:val="0"/>
        <w:jc w:val="center"/>
        <w:rPr>
          <w:b/>
        </w:rPr>
      </w:pPr>
    </w:p>
    <w:p w14:paraId="09710923" w14:textId="77777777" w:rsidR="00345597" w:rsidRDefault="00345597" w:rsidP="002D40D2">
      <w:pPr>
        <w:contextualSpacing w:val="0"/>
        <w:jc w:val="center"/>
        <w:rPr>
          <w:b/>
        </w:rPr>
      </w:pPr>
    </w:p>
    <w:p w14:paraId="2C7A608A" w14:textId="77777777" w:rsidR="00345597" w:rsidRDefault="00345597" w:rsidP="002D40D2">
      <w:pPr>
        <w:contextualSpacing w:val="0"/>
        <w:jc w:val="center"/>
        <w:rPr>
          <w:b/>
        </w:rPr>
      </w:pPr>
    </w:p>
    <w:p w14:paraId="51579B8E" w14:textId="77777777" w:rsidR="00345597" w:rsidRDefault="00345597" w:rsidP="002D40D2">
      <w:pPr>
        <w:contextualSpacing w:val="0"/>
        <w:jc w:val="center"/>
        <w:rPr>
          <w:b/>
        </w:rPr>
      </w:pPr>
    </w:p>
    <w:p w14:paraId="3AD1328B" w14:textId="77777777" w:rsidR="00345597" w:rsidRDefault="00345597" w:rsidP="002D40D2">
      <w:pPr>
        <w:contextualSpacing w:val="0"/>
        <w:jc w:val="center"/>
        <w:rPr>
          <w:b/>
        </w:rPr>
      </w:pPr>
    </w:p>
    <w:p w14:paraId="61578F50" w14:textId="77777777" w:rsidR="00345597" w:rsidRDefault="00345597" w:rsidP="002D40D2">
      <w:pPr>
        <w:contextualSpacing w:val="0"/>
        <w:jc w:val="center"/>
        <w:rPr>
          <w:b/>
        </w:rPr>
      </w:pPr>
    </w:p>
    <w:p w14:paraId="69874F57" w14:textId="77777777" w:rsidR="00345597" w:rsidRDefault="00345597" w:rsidP="002D40D2">
      <w:pPr>
        <w:contextualSpacing w:val="0"/>
        <w:jc w:val="center"/>
        <w:rPr>
          <w:b/>
        </w:rPr>
      </w:pPr>
    </w:p>
    <w:p w14:paraId="02D79F41" w14:textId="77777777" w:rsidR="00345597" w:rsidRDefault="00345597" w:rsidP="002D40D2">
      <w:pPr>
        <w:contextualSpacing w:val="0"/>
        <w:jc w:val="center"/>
        <w:rPr>
          <w:b/>
        </w:rPr>
      </w:pPr>
    </w:p>
    <w:p w14:paraId="538F6952" w14:textId="77777777" w:rsidR="00345597" w:rsidRDefault="00345597" w:rsidP="002D40D2">
      <w:pPr>
        <w:contextualSpacing w:val="0"/>
        <w:jc w:val="center"/>
        <w:rPr>
          <w:b/>
        </w:rPr>
      </w:pPr>
    </w:p>
    <w:p w14:paraId="05658E53" w14:textId="77777777" w:rsidR="00345597" w:rsidRDefault="00345597" w:rsidP="002D40D2">
      <w:pPr>
        <w:contextualSpacing w:val="0"/>
        <w:jc w:val="center"/>
        <w:rPr>
          <w:b/>
        </w:rPr>
      </w:pPr>
    </w:p>
    <w:p w14:paraId="5495A37B" w14:textId="77777777" w:rsidR="00345597" w:rsidRDefault="00345597" w:rsidP="002D40D2">
      <w:pPr>
        <w:contextualSpacing w:val="0"/>
        <w:jc w:val="center"/>
        <w:rPr>
          <w:b/>
        </w:rPr>
      </w:pPr>
    </w:p>
    <w:p w14:paraId="4FAE491B" w14:textId="21EEFA59" w:rsidR="002D40D2" w:rsidRDefault="00D733F9" w:rsidP="002D40D2">
      <w:pPr>
        <w:contextualSpacing w:val="0"/>
        <w:jc w:val="center"/>
        <w:rPr>
          <w:b/>
        </w:rPr>
      </w:pPr>
      <w:r>
        <w:rPr>
          <w:b/>
        </w:rPr>
        <w:t xml:space="preserve">  </w:t>
      </w:r>
      <w:r w:rsidR="002D40D2">
        <w:rPr>
          <w:b/>
        </w:rPr>
        <w:t>Free City Annual Report</w:t>
      </w:r>
    </w:p>
    <w:p w14:paraId="2F430916" w14:textId="5D2018C4" w:rsidR="002D40D2" w:rsidRDefault="002D40D2" w:rsidP="002D40D2">
      <w:pPr>
        <w:contextualSpacing w:val="0"/>
        <w:jc w:val="center"/>
        <w:rPr>
          <w:b/>
        </w:rPr>
      </w:pPr>
      <w:r>
        <w:rPr>
          <w:b/>
        </w:rPr>
        <w:t>[Cover Page]</w:t>
      </w:r>
    </w:p>
    <w:p w14:paraId="3362F4CA" w14:textId="7655BE33" w:rsidR="008B5616" w:rsidRDefault="008B5616" w:rsidP="002D40D2">
      <w:pPr>
        <w:contextualSpacing w:val="0"/>
        <w:jc w:val="center"/>
        <w:rPr>
          <w:b/>
        </w:rPr>
      </w:pPr>
    </w:p>
    <w:p w14:paraId="526E9C0B" w14:textId="60C0A302" w:rsidR="008B5616" w:rsidRDefault="008B5616" w:rsidP="002D40D2">
      <w:pPr>
        <w:contextualSpacing w:val="0"/>
        <w:jc w:val="center"/>
        <w:rPr>
          <w:b/>
        </w:rPr>
      </w:pPr>
      <w:r>
        <w:rPr>
          <w:b/>
        </w:rPr>
        <w:t>Version:</w:t>
      </w:r>
    </w:p>
    <w:p w14:paraId="593A7698" w14:textId="1F96D70B" w:rsidR="008B5616" w:rsidRDefault="008B5616" w:rsidP="002D40D2">
      <w:pPr>
        <w:contextualSpacing w:val="0"/>
        <w:jc w:val="center"/>
        <w:rPr>
          <w:b/>
        </w:rPr>
      </w:pPr>
      <w:commentRangeStart w:id="0"/>
      <w:r>
        <w:rPr>
          <w:b/>
        </w:rPr>
        <w:t xml:space="preserve">May </w:t>
      </w:r>
      <w:r w:rsidR="00734B53">
        <w:rPr>
          <w:b/>
        </w:rPr>
        <w:t>30</w:t>
      </w:r>
      <w:r w:rsidR="00E729F1">
        <w:rPr>
          <w:b/>
        </w:rPr>
        <w:t>,</w:t>
      </w:r>
      <w:r>
        <w:rPr>
          <w:b/>
        </w:rPr>
        <w:t xml:space="preserve"> 2019</w:t>
      </w:r>
      <w:commentRangeEnd w:id="0"/>
      <w:r w:rsidR="005664B8">
        <w:rPr>
          <w:rStyle w:val="CommentReference"/>
        </w:rPr>
        <w:commentReference w:id="0"/>
      </w:r>
    </w:p>
    <w:p w14:paraId="62F5DCAE" w14:textId="77777777" w:rsidR="002D40D2" w:rsidRDefault="002D40D2">
      <w:pPr>
        <w:rPr>
          <w:b/>
        </w:rPr>
      </w:pPr>
      <w:r>
        <w:rPr>
          <w:b/>
        </w:rPr>
        <w:br w:type="page"/>
      </w:r>
    </w:p>
    <w:p w14:paraId="2ECA4D5A" w14:textId="77777777" w:rsidR="002D40D2" w:rsidRDefault="002D40D2" w:rsidP="002D40D2">
      <w:pPr>
        <w:contextualSpacing w:val="0"/>
        <w:jc w:val="center"/>
        <w:rPr>
          <w:b/>
        </w:rPr>
      </w:pPr>
    </w:p>
    <w:p w14:paraId="0E82BF85" w14:textId="6661C422" w:rsidR="00AE62E1" w:rsidRDefault="004E772A">
      <w:pPr>
        <w:contextualSpacing w:val="0"/>
        <w:rPr>
          <w:b/>
        </w:rPr>
      </w:pPr>
      <w:r>
        <w:rPr>
          <w:b/>
        </w:rPr>
        <w:t>Table of Contents</w:t>
      </w:r>
      <w:r w:rsidR="002D40D2">
        <w:rPr>
          <w:b/>
        </w:rPr>
        <w:br/>
      </w:r>
    </w:p>
    <w:p w14:paraId="445FC7AA" w14:textId="517E88AD" w:rsidR="00E237A0" w:rsidRPr="00477C09" w:rsidRDefault="00E237A0" w:rsidP="008D32B1">
      <w:pPr>
        <w:pStyle w:val="ListParagraph"/>
        <w:numPr>
          <w:ilvl w:val="0"/>
          <w:numId w:val="2"/>
        </w:numPr>
      </w:pPr>
      <w:r w:rsidRPr="00477C09">
        <w:t>Executive Summary</w:t>
      </w:r>
    </w:p>
    <w:p w14:paraId="42F2FD8E" w14:textId="2E934205" w:rsidR="002D40D2" w:rsidRPr="00477C09" w:rsidRDefault="002D40D2" w:rsidP="008D32B1">
      <w:pPr>
        <w:numPr>
          <w:ilvl w:val="0"/>
          <w:numId w:val="2"/>
        </w:numPr>
      </w:pPr>
      <w:r w:rsidRPr="00477C09">
        <w:t>Letter from Jane Kim</w:t>
      </w:r>
    </w:p>
    <w:p w14:paraId="3B0C8C1E" w14:textId="6D3C721F" w:rsidR="00AE62E1" w:rsidRDefault="004E772A" w:rsidP="008D32B1">
      <w:pPr>
        <w:numPr>
          <w:ilvl w:val="0"/>
          <w:numId w:val="2"/>
        </w:numPr>
      </w:pPr>
      <w:r w:rsidRPr="00477C09">
        <w:t>Introduction and Purpose</w:t>
      </w:r>
    </w:p>
    <w:p w14:paraId="7B51975A" w14:textId="25A0CAAE" w:rsidR="00EF212E" w:rsidRPr="00477C09" w:rsidRDefault="00EF212E" w:rsidP="00F530EF">
      <w:pPr>
        <w:numPr>
          <w:ilvl w:val="1"/>
          <w:numId w:val="2"/>
        </w:numPr>
      </w:pPr>
      <w:r>
        <w:t>Glossary</w:t>
      </w:r>
    </w:p>
    <w:p w14:paraId="1557C3E2" w14:textId="5798FE2A" w:rsidR="00AE62E1" w:rsidRPr="00477C09" w:rsidRDefault="004E772A" w:rsidP="008D32B1">
      <w:pPr>
        <w:numPr>
          <w:ilvl w:val="0"/>
          <w:numId w:val="2"/>
        </w:numPr>
      </w:pPr>
      <w:r w:rsidRPr="00477C09">
        <w:t>Impact to the City and Students</w:t>
      </w:r>
    </w:p>
    <w:p w14:paraId="235B889F" w14:textId="3564F5FB" w:rsidR="008D48CF" w:rsidRPr="00477C09" w:rsidRDefault="008D48CF" w:rsidP="008D32B1">
      <w:pPr>
        <w:numPr>
          <w:ilvl w:val="1"/>
          <w:numId w:val="2"/>
        </w:numPr>
      </w:pPr>
      <w:r w:rsidRPr="00477C09">
        <w:t>Student Enrollment and Participation Outcomes</w:t>
      </w:r>
    </w:p>
    <w:p w14:paraId="7AED652E" w14:textId="7C09DBC4" w:rsidR="008D48CF" w:rsidRPr="00477C09" w:rsidRDefault="008D48CF" w:rsidP="008D32B1">
      <w:pPr>
        <w:numPr>
          <w:ilvl w:val="1"/>
          <w:numId w:val="2"/>
        </w:numPr>
      </w:pPr>
      <w:r w:rsidRPr="00477C09">
        <w:t>Student Demographics</w:t>
      </w:r>
    </w:p>
    <w:p w14:paraId="2140FBAC" w14:textId="74618DEC" w:rsidR="00A449ED" w:rsidRPr="00477C09" w:rsidRDefault="00A449ED" w:rsidP="008D32B1">
      <w:pPr>
        <w:numPr>
          <w:ilvl w:val="1"/>
          <w:numId w:val="2"/>
        </w:numPr>
      </w:pPr>
      <w:r w:rsidRPr="00477C09">
        <w:t xml:space="preserve">Enrollment by Zip Code </w:t>
      </w:r>
    </w:p>
    <w:p w14:paraId="630263A1" w14:textId="6489DBA6" w:rsidR="00AE62E1" w:rsidRPr="00477C09" w:rsidRDefault="004E772A" w:rsidP="008D32B1">
      <w:pPr>
        <w:numPr>
          <w:ilvl w:val="0"/>
          <w:numId w:val="2"/>
        </w:numPr>
      </w:pPr>
      <w:r w:rsidRPr="00477C09">
        <w:t>Administration of Free City College</w:t>
      </w:r>
    </w:p>
    <w:p w14:paraId="3EA371C9" w14:textId="6DB1A982" w:rsidR="007C3095" w:rsidRPr="00477C09" w:rsidRDefault="007C3095" w:rsidP="008D32B1">
      <w:pPr>
        <w:numPr>
          <w:ilvl w:val="1"/>
          <w:numId w:val="2"/>
        </w:numPr>
      </w:pPr>
      <w:r w:rsidRPr="00477C09">
        <w:t xml:space="preserve">MOU </w:t>
      </w:r>
      <w:r w:rsidR="003B2EE0" w:rsidRPr="00477C09">
        <w:t>Summary</w:t>
      </w:r>
    </w:p>
    <w:p w14:paraId="43BD9142" w14:textId="0893A01C" w:rsidR="003B2EE0" w:rsidRPr="00477C09" w:rsidRDefault="003B2EE0" w:rsidP="008D32B1">
      <w:pPr>
        <w:numPr>
          <w:ilvl w:val="1"/>
          <w:numId w:val="2"/>
        </w:numPr>
      </w:pPr>
      <w:r w:rsidRPr="00477C09">
        <w:t>Administration</w:t>
      </w:r>
    </w:p>
    <w:p w14:paraId="2437F4A4" w14:textId="37E317F4" w:rsidR="003B2EE0" w:rsidRDefault="003B2EE0" w:rsidP="008D32B1">
      <w:pPr>
        <w:numPr>
          <w:ilvl w:val="1"/>
          <w:numId w:val="2"/>
        </w:numPr>
      </w:pPr>
      <w:r w:rsidRPr="00477C09">
        <w:t>Outreach</w:t>
      </w:r>
    </w:p>
    <w:p w14:paraId="1E1AB60C" w14:textId="5E31B4CE" w:rsidR="001732CE" w:rsidRPr="00477C09" w:rsidRDefault="001732CE" w:rsidP="008D32B1">
      <w:pPr>
        <w:numPr>
          <w:ilvl w:val="1"/>
          <w:numId w:val="2"/>
        </w:numPr>
      </w:pPr>
      <w:r>
        <w:t>Lessons Learned</w:t>
      </w:r>
    </w:p>
    <w:p w14:paraId="6DB50FF8" w14:textId="0BAD933B" w:rsidR="00AE62E1" w:rsidRPr="00477C09" w:rsidRDefault="004E772A" w:rsidP="008D32B1">
      <w:pPr>
        <w:numPr>
          <w:ilvl w:val="0"/>
          <w:numId w:val="2"/>
        </w:numPr>
      </w:pPr>
      <w:r w:rsidRPr="00477C09">
        <w:t>First Year Outcomes</w:t>
      </w:r>
    </w:p>
    <w:p w14:paraId="1CF60757" w14:textId="421B7D6F" w:rsidR="00345597" w:rsidRPr="00477C09" w:rsidRDefault="00345597" w:rsidP="008D32B1">
      <w:pPr>
        <w:numPr>
          <w:ilvl w:val="1"/>
          <w:numId w:val="2"/>
        </w:numPr>
      </w:pPr>
      <w:r w:rsidRPr="00477C09">
        <w:t>Enrollment Outcomes</w:t>
      </w:r>
    </w:p>
    <w:p w14:paraId="2FA0A42D" w14:textId="0E2E2CD5" w:rsidR="00345597" w:rsidRPr="00477C09" w:rsidRDefault="00345597" w:rsidP="008D32B1">
      <w:pPr>
        <w:numPr>
          <w:ilvl w:val="1"/>
          <w:numId w:val="2"/>
        </w:numPr>
      </w:pPr>
      <w:r w:rsidRPr="00477C09">
        <w:t>Persistence and Drop Rates</w:t>
      </w:r>
    </w:p>
    <w:p w14:paraId="4395BFC6" w14:textId="288AC7BE" w:rsidR="00367D33" w:rsidRPr="00477C09" w:rsidRDefault="00367D33" w:rsidP="008D32B1">
      <w:pPr>
        <w:numPr>
          <w:ilvl w:val="1"/>
          <w:numId w:val="2"/>
        </w:numPr>
      </w:pPr>
      <w:r w:rsidRPr="00477C09">
        <w:t>Grant Outcomes</w:t>
      </w:r>
    </w:p>
    <w:p w14:paraId="1C7AB0BC" w14:textId="432D8009" w:rsidR="00345597" w:rsidRPr="00477C09" w:rsidRDefault="00345597" w:rsidP="008D32B1">
      <w:pPr>
        <w:numPr>
          <w:ilvl w:val="1"/>
          <w:numId w:val="2"/>
        </w:numPr>
      </w:pPr>
      <w:r w:rsidRPr="00477C09">
        <w:t>Financial Outcomes</w:t>
      </w:r>
    </w:p>
    <w:p w14:paraId="4962F452" w14:textId="0E35DB5F" w:rsidR="00345597" w:rsidRPr="00477C09" w:rsidRDefault="00367D33" w:rsidP="008D32B1">
      <w:pPr>
        <w:numPr>
          <w:ilvl w:val="1"/>
          <w:numId w:val="2"/>
        </w:numPr>
      </w:pPr>
      <w:r w:rsidRPr="00477C09">
        <w:t>Shortfall Analysis</w:t>
      </w:r>
    </w:p>
    <w:p w14:paraId="5632A04B" w14:textId="77777777" w:rsidR="00AE62E1" w:rsidRDefault="004E772A" w:rsidP="008D32B1">
      <w:pPr>
        <w:numPr>
          <w:ilvl w:val="0"/>
          <w:numId w:val="2"/>
        </w:numPr>
      </w:pPr>
      <w:r w:rsidRPr="00477C09">
        <w:t>Recommendations and Conclusions</w:t>
      </w:r>
    </w:p>
    <w:p w14:paraId="623B3B23" w14:textId="1813CE22" w:rsidR="00EF212E" w:rsidRPr="00477C09" w:rsidRDefault="00EF212E" w:rsidP="008D32B1">
      <w:pPr>
        <w:numPr>
          <w:ilvl w:val="0"/>
          <w:numId w:val="2"/>
        </w:numPr>
      </w:pPr>
      <w:r>
        <w:t>Appendices (list?)</w:t>
      </w:r>
    </w:p>
    <w:p w14:paraId="6F3C392E" w14:textId="0D1FDB3A" w:rsidR="002D40D2" w:rsidRDefault="002D40D2">
      <w:pPr>
        <w:rPr>
          <w:b/>
        </w:rPr>
      </w:pPr>
      <w:r>
        <w:rPr>
          <w:b/>
        </w:rPr>
        <w:br w:type="page"/>
      </w:r>
    </w:p>
    <w:p w14:paraId="1A29F5A6" w14:textId="77777777" w:rsidR="00AE62E1" w:rsidRDefault="00AE62E1">
      <w:pPr>
        <w:contextualSpacing w:val="0"/>
        <w:rPr>
          <w:b/>
        </w:rPr>
      </w:pPr>
    </w:p>
    <w:p w14:paraId="01A78259" w14:textId="77777777" w:rsidR="002D40D2" w:rsidRDefault="002D40D2" w:rsidP="002D40D2">
      <w:pPr>
        <w:contextualSpacing w:val="0"/>
        <w:rPr>
          <w:b/>
        </w:rPr>
      </w:pPr>
    </w:p>
    <w:p w14:paraId="0109C13B" w14:textId="7BFF55FC" w:rsidR="00AA7B15" w:rsidRPr="00477C09" w:rsidRDefault="00AA7B15" w:rsidP="008D32B1">
      <w:pPr>
        <w:pStyle w:val="ListParagraph"/>
        <w:numPr>
          <w:ilvl w:val="0"/>
          <w:numId w:val="7"/>
        </w:numPr>
        <w:contextualSpacing w:val="0"/>
        <w:rPr>
          <w:b/>
        </w:rPr>
      </w:pPr>
      <w:commentRangeStart w:id="1"/>
      <w:r w:rsidRPr="00477C09">
        <w:rPr>
          <w:b/>
        </w:rPr>
        <w:t>Executive Summary</w:t>
      </w:r>
      <w:commentRangeEnd w:id="1"/>
      <w:r w:rsidR="00AA6BF0">
        <w:rPr>
          <w:rStyle w:val="CommentReference"/>
        </w:rPr>
        <w:commentReference w:id="1"/>
      </w:r>
    </w:p>
    <w:p w14:paraId="7A22B157" w14:textId="04FD0190" w:rsidR="002D40D2" w:rsidRDefault="002D40D2" w:rsidP="002D40D2">
      <w:pPr>
        <w:contextualSpacing w:val="0"/>
        <w:rPr>
          <w:b/>
        </w:rPr>
      </w:pPr>
    </w:p>
    <w:p w14:paraId="7931B3C5" w14:textId="7AA573B4" w:rsidR="002D40D2" w:rsidRDefault="00477C09" w:rsidP="002D40D2">
      <w:pPr>
        <w:contextualSpacing w:val="0"/>
      </w:pPr>
      <w:r w:rsidRPr="00477C09">
        <w:rPr>
          <w:highlight w:val="yellow"/>
        </w:rPr>
        <w:t>Hold one complete page for executive summary</w:t>
      </w:r>
      <w:r w:rsidR="002D40D2" w:rsidRPr="00477C09">
        <w:t xml:space="preserve"> </w:t>
      </w:r>
    </w:p>
    <w:p w14:paraId="3854C218" w14:textId="26A6D662" w:rsidR="007804AB" w:rsidRDefault="007804AB" w:rsidP="002D40D2">
      <w:pPr>
        <w:contextualSpacing w:val="0"/>
      </w:pPr>
    </w:p>
    <w:p w14:paraId="697B21E6" w14:textId="3C4253E6" w:rsidR="007804AB" w:rsidRDefault="007804AB" w:rsidP="002D40D2">
      <w:pPr>
        <w:contextualSpacing w:val="0"/>
      </w:pPr>
      <w:r>
        <w:t xml:space="preserve">Include the context of the report – i.e. credit students only, academic year 2017 </w:t>
      </w:r>
      <w:r w:rsidR="008401B1">
        <w:t>–</w:t>
      </w:r>
      <w:r>
        <w:t xml:space="preserve"> 2018</w:t>
      </w:r>
    </w:p>
    <w:p w14:paraId="78BF62A3" w14:textId="57997505" w:rsidR="008401B1" w:rsidRDefault="008401B1" w:rsidP="002D40D2">
      <w:pPr>
        <w:contextualSpacing w:val="0"/>
      </w:pPr>
    </w:p>
    <w:p w14:paraId="352B322F" w14:textId="071F3A07" w:rsidR="008401B1" w:rsidRDefault="008401B1" w:rsidP="002D40D2">
      <w:pPr>
        <w:contextualSpacing w:val="0"/>
      </w:pPr>
      <w:r>
        <w:t>Answer the questions:</w:t>
      </w:r>
    </w:p>
    <w:p w14:paraId="5401C67B" w14:textId="1872C77A" w:rsidR="008401B1" w:rsidRDefault="008401B1" w:rsidP="008D32B1">
      <w:pPr>
        <w:pStyle w:val="ListParagraph"/>
        <w:numPr>
          <w:ilvl w:val="0"/>
          <w:numId w:val="12"/>
        </w:numPr>
        <w:contextualSpacing w:val="0"/>
      </w:pPr>
      <w:r>
        <w:t>How many individual students has FC served?</w:t>
      </w:r>
    </w:p>
    <w:p w14:paraId="065B60CD" w14:textId="1F574763" w:rsidR="008401B1" w:rsidRPr="00477C09" w:rsidRDefault="008401B1" w:rsidP="008D32B1">
      <w:pPr>
        <w:pStyle w:val="ListParagraph"/>
        <w:numPr>
          <w:ilvl w:val="0"/>
          <w:numId w:val="12"/>
        </w:numPr>
        <w:contextualSpacing w:val="0"/>
      </w:pPr>
      <w:r>
        <w:t>How much does the program actually cost?</w:t>
      </w:r>
    </w:p>
    <w:p w14:paraId="6EA90653" w14:textId="2E2AB211" w:rsidR="002D40D2" w:rsidRDefault="002D40D2">
      <w:pPr>
        <w:rPr>
          <w:b/>
        </w:rPr>
      </w:pPr>
      <w:r>
        <w:rPr>
          <w:b/>
        </w:rPr>
        <w:br w:type="page"/>
      </w:r>
    </w:p>
    <w:p w14:paraId="0AB66C4F" w14:textId="77777777" w:rsidR="00AA7B15" w:rsidRDefault="00AA7B15">
      <w:pPr>
        <w:contextualSpacing w:val="0"/>
        <w:rPr>
          <w:b/>
        </w:rPr>
      </w:pPr>
    </w:p>
    <w:p w14:paraId="37E4A03D" w14:textId="080DDEA5" w:rsidR="00AE62E1" w:rsidRPr="002D40D2" w:rsidRDefault="002D40D2" w:rsidP="008D32B1">
      <w:pPr>
        <w:pStyle w:val="ListParagraph"/>
        <w:numPr>
          <w:ilvl w:val="0"/>
          <w:numId w:val="7"/>
        </w:numPr>
        <w:contextualSpacing w:val="0"/>
        <w:rPr>
          <w:b/>
        </w:rPr>
      </w:pPr>
      <w:r>
        <w:rPr>
          <w:b/>
        </w:rPr>
        <w:t>Statement from Supervisor Jane Kim</w:t>
      </w:r>
    </w:p>
    <w:p w14:paraId="10E56690" w14:textId="4B9C5B1C" w:rsidR="00C6376E" w:rsidRDefault="00C6376E">
      <w:pPr>
        <w:contextualSpacing w:val="0"/>
      </w:pPr>
    </w:p>
    <w:p w14:paraId="3A7A16DE" w14:textId="79098698" w:rsidR="00BC33D5" w:rsidRPr="00BC33D5" w:rsidRDefault="00BC33D5" w:rsidP="00BC33D5">
      <w:pPr>
        <w:contextualSpacing w:val="0"/>
        <w:rPr>
          <w:color w:val="000000" w:themeColor="text1"/>
          <w:lang w:val="en-US"/>
        </w:rPr>
      </w:pPr>
      <w:r w:rsidRPr="00BC33D5">
        <w:rPr>
          <w:color w:val="000000" w:themeColor="text1"/>
          <w:lang w:val="en-US"/>
        </w:rPr>
        <w:t xml:space="preserve">In the 20th century, America made an expensive choice—we determined that a </w:t>
      </w:r>
      <w:r w:rsidR="00621533">
        <w:rPr>
          <w:color w:val="000000" w:themeColor="text1"/>
          <w:lang w:val="en-US"/>
        </w:rPr>
        <w:t xml:space="preserve">K-12 </w:t>
      </w:r>
      <w:r w:rsidRPr="00BC33D5">
        <w:rPr>
          <w:color w:val="000000" w:themeColor="text1"/>
          <w:lang w:val="en-US"/>
        </w:rPr>
        <w:t>public education</w:t>
      </w:r>
      <w:r w:rsidR="00621533">
        <w:rPr>
          <w:color w:val="000000" w:themeColor="text1"/>
          <w:lang w:val="en-US"/>
        </w:rPr>
        <w:t xml:space="preserve"> </w:t>
      </w:r>
      <w:r w:rsidRPr="00BC33D5">
        <w:rPr>
          <w:color w:val="000000" w:themeColor="text1"/>
          <w:lang w:val="en-US"/>
        </w:rPr>
        <w:t>was fundamental to our citizenry and a workable nation</w:t>
      </w:r>
      <w:r w:rsidR="00621533">
        <w:rPr>
          <w:color w:val="000000" w:themeColor="text1"/>
          <w:lang w:val="en-US"/>
        </w:rPr>
        <w:t>,</w:t>
      </w:r>
      <w:r w:rsidRPr="00BC33D5">
        <w:rPr>
          <w:color w:val="000000" w:themeColor="text1"/>
          <w:lang w:val="en-US"/>
        </w:rPr>
        <w:t xml:space="preserve"> and that this public education should be free and universal.  </w:t>
      </w:r>
    </w:p>
    <w:p w14:paraId="78CC2793" w14:textId="77777777" w:rsidR="00BC33D5" w:rsidRPr="00BC33D5" w:rsidRDefault="00BC33D5" w:rsidP="00BC33D5">
      <w:pPr>
        <w:contextualSpacing w:val="0"/>
        <w:rPr>
          <w:color w:val="000000" w:themeColor="text1"/>
          <w:lang w:val="en-US"/>
        </w:rPr>
      </w:pPr>
    </w:p>
    <w:p w14:paraId="4B1725F1" w14:textId="7D7D689B" w:rsidR="00BC33D5" w:rsidRPr="00BC33D5" w:rsidRDefault="00BC33D5" w:rsidP="00BC33D5">
      <w:pPr>
        <w:contextualSpacing w:val="0"/>
        <w:rPr>
          <w:color w:val="000000" w:themeColor="text1"/>
          <w:lang w:val="en-US"/>
        </w:rPr>
      </w:pPr>
      <w:r w:rsidRPr="00BC33D5">
        <w:rPr>
          <w:color w:val="000000" w:themeColor="text1"/>
          <w:lang w:val="en-US"/>
        </w:rPr>
        <w:t>It used to be that many good</w:t>
      </w:r>
      <w:r w:rsidR="00621533">
        <w:rPr>
          <w:color w:val="000000" w:themeColor="text1"/>
          <w:lang w:val="en-US"/>
        </w:rPr>
        <w:t>-</w:t>
      </w:r>
      <w:r w:rsidRPr="00BC33D5">
        <w:rPr>
          <w:color w:val="000000" w:themeColor="text1"/>
          <w:lang w:val="en-US"/>
        </w:rPr>
        <w:t>paying jobs only required a high school diploma</w:t>
      </w:r>
      <w:r w:rsidR="00621533">
        <w:rPr>
          <w:color w:val="000000" w:themeColor="text1"/>
          <w:lang w:val="en-US"/>
        </w:rPr>
        <w:t>,</w:t>
      </w:r>
      <w:r w:rsidRPr="00BC33D5">
        <w:rPr>
          <w:color w:val="000000" w:themeColor="text1"/>
          <w:lang w:val="en-US"/>
        </w:rPr>
        <w:t xml:space="preserve"> and that this diploma was enough to give most Americans an opportunity to climb into the middle class. However, in the last 30 years, innovation and technology has raced ahead of our public education system. </w:t>
      </w:r>
    </w:p>
    <w:p w14:paraId="52176BFC" w14:textId="77777777" w:rsidR="00BC33D5" w:rsidRPr="00BC33D5" w:rsidRDefault="00BC33D5" w:rsidP="00BC33D5">
      <w:pPr>
        <w:contextualSpacing w:val="0"/>
        <w:rPr>
          <w:color w:val="000000" w:themeColor="text1"/>
          <w:lang w:val="en-US"/>
        </w:rPr>
      </w:pPr>
    </w:p>
    <w:p w14:paraId="0665D365" w14:textId="12562DAA" w:rsidR="00621533" w:rsidRDefault="00BC33D5" w:rsidP="00BC33D5">
      <w:pPr>
        <w:contextualSpacing w:val="0"/>
        <w:rPr>
          <w:color w:val="000000" w:themeColor="text1"/>
          <w:lang w:val="en-US"/>
        </w:rPr>
      </w:pPr>
      <w:r w:rsidRPr="00BC33D5">
        <w:rPr>
          <w:color w:val="000000" w:themeColor="text1"/>
          <w:lang w:val="en-US"/>
        </w:rPr>
        <w:t>Now research shows that by 2020, 70% of all jobs will require some type of post-secondary degree, training or certificate.</w:t>
      </w:r>
      <w:r w:rsidR="00621533">
        <w:rPr>
          <w:color w:val="000000" w:themeColor="text1"/>
          <w:lang w:val="en-US"/>
        </w:rPr>
        <w:t xml:space="preserve"> </w:t>
      </w:r>
      <w:r w:rsidRPr="00BC33D5">
        <w:rPr>
          <w:color w:val="000000" w:themeColor="text1"/>
          <w:lang w:val="en-US"/>
        </w:rPr>
        <w:t>Politicians are taking note.</w:t>
      </w:r>
      <w:r w:rsidR="00621533">
        <w:rPr>
          <w:color w:val="000000" w:themeColor="text1"/>
          <w:lang w:val="en-US"/>
        </w:rPr>
        <w:t xml:space="preserve"> </w:t>
      </w:r>
      <w:r w:rsidRPr="00BC33D5">
        <w:rPr>
          <w:color w:val="000000" w:themeColor="text1"/>
          <w:lang w:val="en-US"/>
        </w:rPr>
        <w:t xml:space="preserve">In 2015, </w:t>
      </w:r>
      <w:r w:rsidR="00621533">
        <w:rPr>
          <w:color w:val="000000" w:themeColor="text1"/>
          <w:lang w:val="en-US"/>
        </w:rPr>
        <w:t xml:space="preserve">President </w:t>
      </w:r>
      <w:r w:rsidRPr="00BC33D5">
        <w:rPr>
          <w:color w:val="000000" w:themeColor="text1"/>
          <w:lang w:val="en-US"/>
        </w:rPr>
        <w:t xml:space="preserve">Obama proposed a plan to make community college free for all Americans for two years. </w:t>
      </w:r>
      <w:commentRangeStart w:id="2"/>
      <w:r w:rsidRPr="00BC33D5">
        <w:rPr>
          <w:color w:val="000000" w:themeColor="text1"/>
          <w:lang w:val="en-US"/>
        </w:rPr>
        <w:t xml:space="preserve">States like Oregon, Minnesota, </w:t>
      </w:r>
      <w:r w:rsidR="00621533">
        <w:rPr>
          <w:color w:val="000000" w:themeColor="text1"/>
          <w:lang w:val="en-US"/>
        </w:rPr>
        <w:t xml:space="preserve">and </w:t>
      </w:r>
      <w:r w:rsidRPr="00BC33D5">
        <w:rPr>
          <w:color w:val="000000" w:themeColor="text1"/>
          <w:lang w:val="en-US"/>
        </w:rPr>
        <w:t xml:space="preserve">Tennessee implemented a variety of programs to make community college free for eligible high school students. </w:t>
      </w:r>
      <w:commentRangeEnd w:id="2"/>
      <w:r w:rsidR="00605C4D">
        <w:rPr>
          <w:rStyle w:val="CommentReference"/>
        </w:rPr>
        <w:commentReference w:id="2"/>
      </w:r>
      <w:r w:rsidRPr="00BC33D5">
        <w:rPr>
          <w:color w:val="000000" w:themeColor="text1"/>
          <w:lang w:val="en-US"/>
        </w:rPr>
        <w:t>We studied and learned from these programs when developing the #</w:t>
      </w:r>
      <w:proofErr w:type="spellStart"/>
      <w:r w:rsidRPr="00BC33D5">
        <w:rPr>
          <w:color w:val="000000" w:themeColor="text1"/>
          <w:lang w:val="en-US"/>
        </w:rPr>
        <w:t>FreeCity</w:t>
      </w:r>
      <w:proofErr w:type="spellEnd"/>
      <w:r w:rsidRPr="00BC33D5">
        <w:rPr>
          <w:color w:val="000000" w:themeColor="text1"/>
          <w:lang w:val="en-US"/>
        </w:rPr>
        <w:t xml:space="preserve"> policy in 2016.  </w:t>
      </w:r>
    </w:p>
    <w:p w14:paraId="37D2B398" w14:textId="77777777" w:rsidR="00621533" w:rsidRDefault="00621533" w:rsidP="00BC33D5">
      <w:pPr>
        <w:contextualSpacing w:val="0"/>
        <w:rPr>
          <w:color w:val="000000" w:themeColor="text1"/>
          <w:lang w:val="en-US"/>
        </w:rPr>
      </w:pPr>
    </w:p>
    <w:p w14:paraId="67968FCA" w14:textId="18DA5354" w:rsidR="00BC33D5" w:rsidRPr="00BC33D5" w:rsidRDefault="00BC33D5" w:rsidP="00BC33D5">
      <w:pPr>
        <w:contextualSpacing w:val="0"/>
        <w:rPr>
          <w:color w:val="000000" w:themeColor="text1"/>
          <w:lang w:val="en-US"/>
        </w:rPr>
      </w:pPr>
      <w:r w:rsidRPr="00BC33D5">
        <w:rPr>
          <w:color w:val="000000" w:themeColor="text1"/>
          <w:lang w:val="en-US"/>
        </w:rPr>
        <w:t>We learned that tuition</w:t>
      </w:r>
      <w:r w:rsidR="00621533">
        <w:rPr>
          <w:color w:val="000000" w:themeColor="text1"/>
          <w:lang w:val="en-US"/>
        </w:rPr>
        <w:t>-</w:t>
      </w:r>
      <w:r w:rsidRPr="00BC33D5">
        <w:rPr>
          <w:color w:val="000000" w:themeColor="text1"/>
          <w:lang w:val="en-US"/>
        </w:rPr>
        <w:t>free programs did not necessarily incentiv</w:t>
      </w:r>
      <w:r w:rsidR="00621533">
        <w:rPr>
          <w:color w:val="000000" w:themeColor="text1"/>
          <w:lang w:val="en-US"/>
        </w:rPr>
        <w:t>ize</w:t>
      </w:r>
      <w:r w:rsidRPr="00BC33D5">
        <w:rPr>
          <w:color w:val="000000" w:themeColor="text1"/>
          <w:lang w:val="en-US"/>
        </w:rPr>
        <w:t xml:space="preserve"> </w:t>
      </w:r>
      <w:r w:rsidR="00621533">
        <w:rPr>
          <w:color w:val="000000" w:themeColor="text1"/>
          <w:lang w:val="en-US"/>
        </w:rPr>
        <w:t xml:space="preserve">the </w:t>
      </w:r>
      <w:r w:rsidRPr="00BC33D5">
        <w:rPr>
          <w:color w:val="000000" w:themeColor="text1"/>
          <w:lang w:val="en-US"/>
        </w:rPr>
        <w:t>enrollment of low-income students because other cost</w:t>
      </w:r>
      <w:r w:rsidR="00621533">
        <w:rPr>
          <w:color w:val="000000" w:themeColor="text1"/>
          <w:lang w:val="en-US"/>
        </w:rPr>
        <w:t xml:space="preserve">s such as </w:t>
      </w:r>
      <w:r w:rsidRPr="00BC33D5">
        <w:rPr>
          <w:color w:val="000000" w:themeColor="text1"/>
          <w:lang w:val="en-US"/>
        </w:rPr>
        <w:t xml:space="preserve">books, childcare, </w:t>
      </w:r>
      <w:r w:rsidR="00621533">
        <w:rPr>
          <w:color w:val="000000" w:themeColor="text1"/>
          <w:lang w:val="en-US"/>
        </w:rPr>
        <w:t xml:space="preserve">and </w:t>
      </w:r>
      <w:r w:rsidRPr="00BC33D5">
        <w:rPr>
          <w:color w:val="000000" w:themeColor="text1"/>
          <w:lang w:val="en-US"/>
        </w:rPr>
        <w:t>transportation exceeded the cost of class</w:t>
      </w:r>
      <w:r w:rsidR="00621533">
        <w:rPr>
          <w:color w:val="000000" w:themeColor="text1"/>
          <w:lang w:val="en-US"/>
        </w:rPr>
        <w:t>es</w:t>
      </w:r>
      <w:r w:rsidRPr="00BC33D5">
        <w:rPr>
          <w:color w:val="000000" w:themeColor="text1"/>
          <w:lang w:val="en-US"/>
        </w:rPr>
        <w:t>. We also learned that requiring students to enroll full-time in order to be eligible for tuition</w:t>
      </w:r>
      <w:r w:rsidR="00621533">
        <w:rPr>
          <w:color w:val="000000" w:themeColor="text1"/>
          <w:lang w:val="en-US"/>
        </w:rPr>
        <w:t>-</w:t>
      </w:r>
      <w:r w:rsidRPr="00BC33D5">
        <w:rPr>
          <w:color w:val="000000" w:themeColor="text1"/>
          <w:lang w:val="en-US"/>
        </w:rPr>
        <w:t xml:space="preserve">free programs exclude individuals who simply must work while attending classes. Many promise programs also exclude </w:t>
      </w:r>
      <w:r w:rsidR="00621533">
        <w:rPr>
          <w:color w:val="000000" w:themeColor="text1"/>
          <w:lang w:val="en-US"/>
        </w:rPr>
        <w:t xml:space="preserve">those </w:t>
      </w:r>
      <w:r w:rsidRPr="00BC33D5">
        <w:rPr>
          <w:color w:val="000000" w:themeColor="text1"/>
          <w:lang w:val="en-US"/>
        </w:rPr>
        <w:t>who are not recent high school graduates but wanted to upskill, switch careers</w:t>
      </w:r>
      <w:r w:rsidR="00621533">
        <w:rPr>
          <w:color w:val="000000" w:themeColor="text1"/>
          <w:lang w:val="en-US"/>
        </w:rPr>
        <w:t>,</w:t>
      </w:r>
      <w:r w:rsidRPr="00BC33D5">
        <w:rPr>
          <w:color w:val="000000" w:themeColor="text1"/>
          <w:lang w:val="en-US"/>
        </w:rPr>
        <w:t xml:space="preserve"> or get their associates degree</w:t>
      </w:r>
      <w:r w:rsidR="00621533">
        <w:rPr>
          <w:color w:val="000000" w:themeColor="text1"/>
          <w:lang w:val="en-US"/>
        </w:rPr>
        <w:t>s</w:t>
      </w:r>
      <w:r w:rsidRPr="00BC33D5">
        <w:rPr>
          <w:color w:val="000000" w:themeColor="text1"/>
          <w:lang w:val="en-US"/>
        </w:rPr>
        <w:t xml:space="preserve"> later in life.  </w:t>
      </w:r>
    </w:p>
    <w:p w14:paraId="16173225" w14:textId="77777777" w:rsidR="00BC33D5" w:rsidRPr="00BC33D5" w:rsidRDefault="00BC33D5" w:rsidP="00BC33D5">
      <w:pPr>
        <w:contextualSpacing w:val="0"/>
        <w:rPr>
          <w:color w:val="000000" w:themeColor="text1"/>
          <w:lang w:val="en-US"/>
        </w:rPr>
      </w:pPr>
    </w:p>
    <w:p w14:paraId="12EB6F4A" w14:textId="5949168C" w:rsidR="00BC33D5" w:rsidRPr="00BC33D5" w:rsidRDefault="00BC33D5" w:rsidP="00BC33D5">
      <w:pPr>
        <w:contextualSpacing w:val="0"/>
        <w:rPr>
          <w:color w:val="000000" w:themeColor="text1"/>
          <w:lang w:val="en-US"/>
        </w:rPr>
      </w:pPr>
      <w:r w:rsidRPr="00BC33D5">
        <w:rPr>
          <w:color w:val="000000" w:themeColor="text1"/>
          <w:lang w:val="en-US"/>
        </w:rPr>
        <w:t xml:space="preserve">Community </w:t>
      </w:r>
      <w:r w:rsidR="00621533">
        <w:rPr>
          <w:color w:val="000000" w:themeColor="text1"/>
          <w:lang w:val="en-US"/>
        </w:rPr>
        <w:t>c</w:t>
      </w:r>
      <w:r w:rsidRPr="00BC33D5">
        <w:rPr>
          <w:color w:val="000000" w:themeColor="text1"/>
          <w:lang w:val="en-US"/>
        </w:rPr>
        <w:t>olleges are our only life-long learning institutions</w:t>
      </w:r>
      <w:r w:rsidR="00621533">
        <w:rPr>
          <w:color w:val="000000" w:themeColor="text1"/>
          <w:lang w:val="en-US"/>
        </w:rPr>
        <w:t>. As such, it’s</w:t>
      </w:r>
      <w:r w:rsidRPr="00BC33D5">
        <w:rPr>
          <w:color w:val="000000" w:themeColor="text1"/>
          <w:lang w:val="en-US"/>
        </w:rPr>
        <w:t xml:space="preserve"> important that we </w:t>
      </w:r>
      <w:r w:rsidR="00621533">
        <w:rPr>
          <w:color w:val="000000" w:themeColor="text1"/>
          <w:lang w:val="en-US"/>
        </w:rPr>
        <w:t xml:space="preserve">now </w:t>
      </w:r>
      <w:r w:rsidRPr="00BC33D5">
        <w:rPr>
          <w:color w:val="000000" w:themeColor="text1"/>
          <w:lang w:val="en-US"/>
        </w:rPr>
        <w:t xml:space="preserve">think </w:t>
      </w:r>
      <w:r w:rsidR="00621533">
        <w:rPr>
          <w:color w:val="000000" w:themeColor="text1"/>
          <w:lang w:val="en-US"/>
        </w:rPr>
        <w:t xml:space="preserve">of </w:t>
      </w:r>
      <w:r w:rsidRPr="00BC33D5">
        <w:rPr>
          <w:color w:val="000000" w:themeColor="text1"/>
          <w:lang w:val="en-US"/>
        </w:rPr>
        <w:t xml:space="preserve">access to higher education as </w:t>
      </w:r>
      <w:r w:rsidR="00621533">
        <w:rPr>
          <w:color w:val="000000" w:themeColor="text1"/>
          <w:lang w:val="en-US"/>
        </w:rPr>
        <w:t xml:space="preserve">we </w:t>
      </w:r>
      <w:r w:rsidRPr="00BC33D5">
        <w:rPr>
          <w:color w:val="000000" w:themeColor="text1"/>
          <w:lang w:val="en-US"/>
        </w:rPr>
        <w:t>consider</w:t>
      </w:r>
      <w:r w:rsidR="00621533">
        <w:rPr>
          <w:color w:val="000000" w:themeColor="text1"/>
          <w:lang w:val="en-US"/>
        </w:rPr>
        <w:t xml:space="preserve"> access to</w:t>
      </w:r>
      <w:r w:rsidRPr="00BC33D5">
        <w:rPr>
          <w:color w:val="000000" w:themeColor="text1"/>
          <w:lang w:val="en-US"/>
        </w:rPr>
        <w:t xml:space="preserve"> K-12 public education. As policy makers, it is our responsibility to examine and RE-examine the tools and resources we consider fundamental to our citizens in order to provide </w:t>
      </w:r>
      <w:r w:rsidR="00621533">
        <w:rPr>
          <w:color w:val="000000" w:themeColor="text1"/>
          <w:lang w:val="en-US"/>
        </w:rPr>
        <w:t xml:space="preserve">all </w:t>
      </w:r>
      <w:r w:rsidRPr="00BC33D5">
        <w:rPr>
          <w:color w:val="000000" w:themeColor="text1"/>
          <w:lang w:val="en-US"/>
        </w:rPr>
        <w:t>people a fighting chance to be productive members of our society.</w:t>
      </w:r>
    </w:p>
    <w:p w14:paraId="6D19260C" w14:textId="77777777" w:rsidR="00BC33D5" w:rsidRPr="00BC33D5" w:rsidRDefault="00BC33D5" w:rsidP="00BC33D5">
      <w:pPr>
        <w:contextualSpacing w:val="0"/>
        <w:rPr>
          <w:color w:val="000000" w:themeColor="text1"/>
          <w:lang w:val="en-US"/>
        </w:rPr>
      </w:pPr>
    </w:p>
    <w:p w14:paraId="78D59517" w14:textId="742F6BA2" w:rsidR="00BC33D5" w:rsidRPr="00BC33D5" w:rsidRDefault="00BC33D5" w:rsidP="00BC33D5">
      <w:pPr>
        <w:contextualSpacing w:val="0"/>
        <w:rPr>
          <w:color w:val="000000" w:themeColor="text1"/>
          <w:lang w:val="en-US"/>
        </w:rPr>
      </w:pPr>
      <w:r w:rsidRPr="00BC33D5">
        <w:rPr>
          <w:color w:val="000000" w:themeColor="text1"/>
          <w:lang w:val="en-US"/>
        </w:rPr>
        <w:t>40 years ago, middle-class Americans outnumbered Americans in either the low</w:t>
      </w:r>
      <w:r w:rsidR="00621533">
        <w:rPr>
          <w:color w:val="000000" w:themeColor="text1"/>
          <w:lang w:val="en-US"/>
        </w:rPr>
        <w:t xml:space="preserve"> </w:t>
      </w:r>
      <w:r w:rsidRPr="00BC33D5">
        <w:rPr>
          <w:color w:val="000000" w:themeColor="text1"/>
          <w:lang w:val="en-US"/>
        </w:rPr>
        <w:t xml:space="preserve">income or upper income bracket. Now, those who are either low-income or upper-income outnumber Americans in the middle class. The Brookings Institution found </w:t>
      </w:r>
      <w:r w:rsidR="00621533">
        <w:rPr>
          <w:color w:val="000000" w:themeColor="text1"/>
          <w:lang w:val="en-US"/>
        </w:rPr>
        <w:t xml:space="preserve">that </w:t>
      </w:r>
      <w:r w:rsidRPr="00BC33D5">
        <w:rPr>
          <w:color w:val="000000" w:themeColor="text1"/>
          <w:lang w:val="en-US"/>
        </w:rPr>
        <w:t xml:space="preserve">the income gap between San Francisco's rich and poor is growing faster than in any other city in the nation.  No one can deny this growing inequality-- we don't need to agonize over the data, we see it on our streets. </w:t>
      </w:r>
    </w:p>
    <w:p w14:paraId="34C58193" w14:textId="77777777" w:rsidR="00BC33D5" w:rsidRPr="00BC33D5" w:rsidRDefault="00BC33D5" w:rsidP="00BC33D5">
      <w:pPr>
        <w:contextualSpacing w:val="0"/>
        <w:rPr>
          <w:color w:val="000000" w:themeColor="text1"/>
          <w:lang w:val="en-US"/>
        </w:rPr>
      </w:pPr>
    </w:p>
    <w:p w14:paraId="1808C5BD" w14:textId="77777777" w:rsidR="00BC33D5" w:rsidRPr="00BC33D5" w:rsidRDefault="00BC33D5" w:rsidP="00BC33D5">
      <w:pPr>
        <w:contextualSpacing w:val="0"/>
        <w:rPr>
          <w:color w:val="000000" w:themeColor="text1"/>
          <w:lang w:val="en-US"/>
        </w:rPr>
      </w:pPr>
      <w:r w:rsidRPr="00BC33D5">
        <w:rPr>
          <w:color w:val="000000" w:themeColor="text1"/>
          <w:lang w:val="en-US"/>
        </w:rPr>
        <w:t xml:space="preserve">We are responsible for at least trying to reverse this trend.  </w:t>
      </w:r>
    </w:p>
    <w:p w14:paraId="23969544" w14:textId="77777777" w:rsidR="00BC33D5" w:rsidRPr="00BC33D5" w:rsidRDefault="00BC33D5" w:rsidP="00BC33D5">
      <w:pPr>
        <w:contextualSpacing w:val="0"/>
        <w:rPr>
          <w:color w:val="000000" w:themeColor="text1"/>
          <w:lang w:val="en-US"/>
        </w:rPr>
      </w:pPr>
    </w:p>
    <w:p w14:paraId="62E90E9E" w14:textId="1ED50FA3" w:rsidR="00BC33D5" w:rsidRPr="00BC33D5" w:rsidRDefault="00BC33D5" w:rsidP="00BC33D5">
      <w:pPr>
        <w:contextualSpacing w:val="0"/>
        <w:rPr>
          <w:color w:val="000000" w:themeColor="text1"/>
          <w:lang w:val="en-US"/>
        </w:rPr>
      </w:pPr>
      <w:r w:rsidRPr="00BC33D5">
        <w:rPr>
          <w:color w:val="000000" w:themeColor="text1"/>
          <w:lang w:val="en-US"/>
        </w:rPr>
        <w:t>There is no better way of doing this than</w:t>
      </w:r>
      <w:r w:rsidR="00621533" w:rsidRPr="00BC33D5">
        <w:rPr>
          <w:color w:val="000000" w:themeColor="text1"/>
          <w:lang w:val="en-US"/>
        </w:rPr>
        <w:t xml:space="preserve"> </w:t>
      </w:r>
      <w:r w:rsidRPr="00BC33D5">
        <w:rPr>
          <w:color w:val="000000" w:themeColor="text1"/>
          <w:lang w:val="en-US"/>
        </w:rPr>
        <w:t>investing in our citizens</w:t>
      </w:r>
      <w:r w:rsidR="00621533">
        <w:rPr>
          <w:color w:val="000000" w:themeColor="text1"/>
          <w:lang w:val="en-US"/>
        </w:rPr>
        <w:t xml:space="preserve">, </w:t>
      </w:r>
      <w:r w:rsidRPr="00BC33D5">
        <w:rPr>
          <w:color w:val="000000" w:themeColor="text1"/>
          <w:lang w:val="en-US"/>
        </w:rPr>
        <w:t>investing in their education</w:t>
      </w:r>
      <w:r w:rsidR="00621533">
        <w:rPr>
          <w:color w:val="000000" w:themeColor="text1"/>
          <w:lang w:val="en-US"/>
        </w:rPr>
        <w:t>,</w:t>
      </w:r>
      <w:r w:rsidRPr="00BC33D5">
        <w:rPr>
          <w:color w:val="000000" w:themeColor="text1"/>
          <w:lang w:val="en-US"/>
        </w:rPr>
        <w:t xml:space="preserve"> and rais</w:t>
      </w:r>
      <w:r w:rsidR="00621533">
        <w:rPr>
          <w:color w:val="000000" w:themeColor="text1"/>
          <w:lang w:val="en-US"/>
        </w:rPr>
        <w:t>ing</w:t>
      </w:r>
      <w:r w:rsidRPr="00BC33D5">
        <w:rPr>
          <w:color w:val="000000" w:themeColor="text1"/>
          <w:lang w:val="en-US"/>
        </w:rPr>
        <w:t xml:space="preserve"> their likelihood of succeeding in our region.</w:t>
      </w:r>
    </w:p>
    <w:p w14:paraId="21E2B717" w14:textId="77777777" w:rsidR="00BC33D5" w:rsidRPr="00BC33D5" w:rsidRDefault="00BC33D5" w:rsidP="00BC33D5">
      <w:pPr>
        <w:contextualSpacing w:val="0"/>
        <w:rPr>
          <w:color w:val="000000" w:themeColor="text1"/>
          <w:lang w:val="en-US"/>
        </w:rPr>
      </w:pPr>
    </w:p>
    <w:p w14:paraId="1196B238" w14:textId="178B486B" w:rsidR="00BC33D5" w:rsidRPr="00BC33D5" w:rsidRDefault="00BC33D5" w:rsidP="00BC33D5">
      <w:pPr>
        <w:contextualSpacing w:val="0"/>
        <w:rPr>
          <w:color w:val="000000" w:themeColor="text1"/>
          <w:lang w:val="en-US"/>
        </w:rPr>
      </w:pPr>
      <w:r w:rsidRPr="00BC33D5">
        <w:rPr>
          <w:color w:val="000000" w:themeColor="text1"/>
          <w:lang w:val="en-US"/>
        </w:rPr>
        <w:t>San Francisco has a legacy of being bold and progressive</w:t>
      </w:r>
      <w:r w:rsidR="00621533">
        <w:rPr>
          <w:color w:val="000000" w:themeColor="text1"/>
          <w:lang w:val="en-US"/>
        </w:rPr>
        <w:t>. W</w:t>
      </w:r>
      <w:r w:rsidRPr="00BC33D5">
        <w:rPr>
          <w:color w:val="000000" w:themeColor="text1"/>
          <w:lang w:val="en-US"/>
        </w:rPr>
        <w:t>e are one of the first cities to marry gay couples, establish universal health care</w:t>
      </w:r>
      <w:r w:rsidR="00621533">
        <w:rPr>
          <w:color w:val="000000" w:themeColor="text1"/>
          <w:lang w:val="en-US"/>
        </w:rPr>
        <w:t>,</w:t>
      </w:r>
      <w:r w:rsidRPr="00BC33D5">
        <w:rPr>
          <w:color w:val="000000" w:themeColor="text1"/>
          <w:lang w:val="en-US"/>
        </w:rPr>
        <w:t xml:space="preserve"> and raise the minimum wage of ALL of our </w:t>
      </w:r>
      <w:r w:rsidRPr="00BC33D5">
        <w:rPr>
          <w:color w:val="000000" w:themeColor="text1"/>
          <w:lang w:val="en-US"/>
        </w:rPr>
        <w:lastRenderedPageBreak/>
        <w:t xml:space="preserve">workers to $15/hour. </w:t>
      </w:r>
      <w:r w:rsidR="00621533">
        <w:rPr>
          <w:color w:val="000000" w:themeColor="text1"/>
          <w:lang w:val="en-US"/>
        </w:rPr>
        <w:t>I</w:t>
      </w:r>
      <w:r w:rsidRPr="00BC33D5">
        <w:rPr>
          <w:color w:val="000000" w:themeColor="text1"/>
          <w:lang w:val="en-US"/>
        </w:rPr>
        <w:t>n 2016, San Francisco voters passed our initiative to raise revenue to make City College free. I am proud to have played a leadership role in making San Francisco the ONLY city in the nation to make community college free to all our residents</w:t>
      </w:r>
      <w:r w:rsidR="00621533">
        <w:rPr>
          <w:color w:val="000000" w:themeColor="text1"/>
          <w:lang w:val="en-US"/>
        </w:rPr>
        <w:t>,</w:t>
      </w:r>
      <w:r w:rsidRPr="00BC33D5">
        <w:rPr>
          <w:color w:val="000000" w:themeColor="text1"/>
          <w:lang w:val="en-US"/>
        </w:rPr>
        <w:t xml:space="preserve"> regardless of income, age</w:t>
      </w:r>
      <w:r w:rsidR="00621533">
        <w:rPr>
          <w:color w:val="000000" w:themeColor="text1"/>
          <w:lang w:val="en-US"/>
        </w:rPr>
        <w:t>,</w:t>
      </w:r>
      <w:r w:rsidRPr="00BC33D5">
        <w:rPr>
          <w:color w:val="000000" w:themeColor="text1"/>
          <w:lang w:val="en-US"/>
        </w:rPr>
        <w:t xml:space="preserve"> or </w:t>
      </w:r>
      <w:r w:rsidR="00621533">
        <w:rPr>
          <w:color w:val="000000" w:themeColor="text1"/>
          <w:lang w:val="en-US"/>
        </w:rPr>
        <w:t xml:space="preserve">a </w:t>
      </w:r>
      <w:r w:rsidRPr="00BC33D5">
        <w:rPr>
          <w:color w:val="000000" w:themeColor="text1"/>
          <w:lang w:val="en-US"/>
        </w:rPr>
        <w:t xml:space="preserve">GPA pre-requisite.  </w:t>
      </w:r>
    </w:p>
    <w:p w14:paraId="5D3FBF0C" w14:textId="77777777" w:rsidR="00BC33D5" w:rsidRPr="00BC33D5" w:rsidRDefault="00BC33D5" w:rsidP="00BC33D5">
      <w:pPr>
        <w:contextualSpacing w:val="0"/>
        <w:rPr>
          <w:color w:val="000000" w:themeColor="text1"/>
          <w:lang w:val="en-US"/>
        </w:rPr>
      </w:pPr>
    </w:p>
    <w:p w14:paraId="6AA83EE4" w14:textId="51D67741" w:rsidR="00621533" w:rsidRDefault="00BC33D5" w:rsidP="00BC33D5">
      <w:pPr>
        <w:contextualSpacing w:val="0"/>
        <w:rPr>
          <w:color w:val="000000" w:themeColor="text1"/>
          <w:lang w:val="en-US"/>
        </w:rPr>
      </w:pPr>
      <w:r w:rsidRPr="00BC33D5">
        <w:rPr>
          <w:color w:val="000000" w:themeColor="text1"/>
          <w:lang w:val="en-US"/>
        </w:rPr>
        <w:t>San Francisco has the opportunity</w:t>
      </w:r>
      <w:r w:rsidR="00621533">
        <w:rPr>
          <w:color w:val="000000" w:themeColor="text1"/>
          <w:lang w:val="en-US"/>
        </w:rPr>
        <w:t xml:space="preserve"> - </w:t>
      </w:r>
      <w:r w:rsidRPr="00BC33D5">
        <w:rPr>
          <w:color w:val="000000" w:themeColor="text1"/>
          <w:lang w:val="en-US"/>
        </w:rPr>
        <w:t>and perhaps</w:t>
      </w:r>
      <w:r w:rsidR="00621533">
        <w:rPr>
          <w:color w:val="000000" w:themeColor="text1"/>
          <w:lang w:val="en-US"/>
        </w:rPr>
        <w:t>,</w:t>
      </w:r>
      <w:r w:rsidRPr="00BC33D5">
        <w:rPr>
          <w:color w:val="000000" w:themeColor="text1"/>
          <w:lang w:val="en-US"/>
        </w:rPr>
        <w:t xml:space="preserve"> even </w:t>
      </w:r>
      <w:r w:rsidR="00621533">
        <w:rPr>
          <w:color w:val="000000" w:themeColor="text1"/>
          <w:lang w:val="en-US"/>
        </w:rPr>
        <w:t xml:space="preserve">the </w:t>
      </w:r>
      <w:r w:rsidRPr="00BC33D5">
        <w:rPr>
          <w:color w:val="000000" w:themeColor="text1"/>
          <w:lang w:val="en-US"/>
        </w:rPr>
        <w:t>responsibility</w:t>
      </w:r>
      <w:r w:rsidR="00621533">
        <w:rPr>
          <w:color w:val="000000" w:themeColor="text1"/>
          <w:lang w:val="en-US"/>
        </w:rPr>
        <w:t xml:space="preserve"> -</w:t>
      </w:r>
      <w:r w:rsidRPr="00BC33D5">
        <w:rPr>
          <w:color w:val="000000" w:themeColor="text1"/>
          <w:lang w:val="en-US"/>
        </w:rPr>
        <w:t xml:space="preserve"> to play a leadership role in </w:t>
      </w:r>
      <w:r w:rsidR="00621533">
        <w:rPr>
          <w:color w:val="000000" w:themeColor="text1"/>
          <w:lang w:val="en-US"/>
        </w:rPr>
        <w:t>a</w:t>
      </w:r>
      <w:r w:rsidR="00621533" w:rsidRPr="00BC33D5">
        <w:rPr>
          <w:color w:val="000000" w:themeColor="text1"/>
          <w:lang w:val="en-US"/>
        </w:rPr>
        <w:t xml:space="preserve"> </w:t>
      </w:r>
      <w:r w:rsidRPr="00BC33D5">
        <w:rPr>
          <w:color w:val="000000" w:themeColor="text1"/>
          <w:lang w:val="en-US"/>
        </w:rPr>
        <w:t xml:space="preserve">national dialogue </w:t>
      </w:r>
      <w:r w:rsidR="00621533">
        <w:rPr>
          <w:color w:val="000000" w:themeColor="text1"/>
          <w:lang w:val="en-US"/>
        </w:rPr>
        <w:t>about</w:t>
      </w:r>
      <w:r w:rsidR="00621533" w:rsidRPr="00BC33D5">
        <w:rPr>
          <w:color w:val="000000" w:themeColor="text1"/>
          <w:lang w:val="en-US"/>
        </w:rPr>
        <w:t xml:space="preserve"> </w:t>
      </w:r>
      <w:r w:rsidRPr="00BC33D5">
        <w:rPr>
          <w:color w:val="000000" w:themeColor="text1"/>
          <w:lang w:val="en-US"/>
        </w:rPr>
        <w:t>how we</w:t>
      </w:r>
      <w:r w:rsidR="00621533">
        <w:rPr>
          <w:color w:val="000000" w:themeColor="text1"/>
          <w:lang w:val="en-US"/>
        </w:rPr>
        <w:t xml:space="preserve"> can best</w:t>
      </w:r>
      <w:r w:rsidRPr="00BC33D5">
        <w:rPr>
          <w:color w:val="000000" w:themeColor="text1"/>
          <w:lang w:val="en-US"/>
        </w:rPr>
        <w:t xml:space="preserve"> invest in our citizens to </w:t>
      </w:r>
      <w:r w:rsidR="00621533">
        <w:rPr>
          <w:color w:val="000000" w:themeColor="text1"/>
          <w:lang w:val="en-US"/>
        </w:rPr>
        <w:t xml:space="preserve">ensure they </w:t>
      </w:r>
      <w:r w:rsidRPr="00BC33D5">
        <w:rPr>
          <w:color w:val="000000" w:themeColor="text1"/>
          <w:lang w:val="en-US"/>
        </w:rPr>
        <w:t>succeed. San Francisco is one of the wealthiest cities in the world</w:t>
      </w:r>
      <w:r w:rsidR="00621533">
        <w:rPr>
          <w:color w:val="000000" w:themeColor="text1"/>
          <w:lang w:val="en-US"/>
        </w:rPr>
        <w:t>,</w:t>
      </w:r>
      <w:r w:rsidRPr="00BC33D5">
        <w:rPr>
          <w:color w:val="000000" w:themeColor="text1"/>
          <w:lang w:val="en-US"/>
        </w:rPr>
        <w:t xml:space="preserve"> which means we can afford to enact dream policies</w:t>
      </w:r>
      <w:r w:rsidR="00621533">
        <w:rPr>
          <w:color w:val="000000" w:themeColor="text1"/>
          <w:lang w:val="en-US"/>
        </w:rPr>
        <w:t>,</w:t>
      </w:r>
      <w:r w:rsidRPr="00BC33D5">
        <w:rPr>
          <w:color w:val="000000" w:themeColor="text1"/>
          <w:lang w:val="en-US"/>
        </w:rPr>
        <w:t xml:space="preserve"> demonstrate how </w:t>
      </w:r>
      <w:r w:rsidR="00621533">
        <w:rPr>
          <w:color w:val="000000" w:themeColor="text1"/>
          <w:lang w:val="en-US"/>
        </w:rPr>
        <w:t xml:space="preserve">these policies should work, and measure </w:t>
      </w:r>
      <w:r w:rsidRPr="00BC33D5">
        <w:rPr>
          <w:color w:val="000000" w:themeColor="text1"/>
          <w:lang w:val="en-US"/>
        </w:rPr>
        <w:t>the</w:t>
      </w:r>
      <w:r w:rsidR="00621533">
        <w:rPr>
          <w:color w:val="000000" w:themeColor="text1"/>
          <w:lang w:val="en-US"/>
        </w:rPr>
        <w:t xml:space="preserve">ir </w:t>
      </w:r>
      <w:r w:rsidRPr="00BC33D5">
        <w:rPr>
          <w:color w:val="000000" w:themeColor="text1"/>
          <w:lang w:val="en-US"/>
        </w:rPr>
        <w:t xml:space="preserve">outcomes.  </w:t>
      </w:r>
    </w:p>
    <w:p w14:paraId="30C7B936" w14:textId="77777777" w:rsidR="00621533" w:rsidRDefault="00621533" w:rsidP="00BC33D5">
      <w:pPr>
        <w:contextualSpacing w:val="0"/>
        <w:rPr>
          <w:color w:val="000000" w:themeColor="text1"/>
          <w:lang w:val="en-US"/>
        </w:rPr>
      </w:pPr>
    </w:p>
    <w:p w14:paraId="71910BBE" w14:textId="66981CB1" w:rsidR="00BC33D5" w:rsidRPr="00BC33D5" w:rsidRDefault="00BC33D5" w:rsidP="00BC33D5">
      <w:pPr>
        <w:contextualSpacing w:val="0"/>
        <w:rPr>
          <w:color w:val="000000" w:themeColor="text1"/>
          <w:lang w:val="en-US"/>
        </w:rPr>
      </w:pPr>
      <w:r w:rsidRPr="00BC33D5">
        <w:rPr>
          <w:color w:val="000000" w:themeColor="text1"/>
          <w:lang w:val="en-US"/>
        </w:rPr>
        <w:t xml:space="preserve">And organizers, community leaders and elected representatives </w:t>
      </w:r>
      <w:r w:rsidR="00621533">
        <w:rPr>
          <w:color w:val="000000" w:themeColor="text1"/>
          <w:lang w:val="en-US"/>
        </w:rPr>
        <w:t xml:space="preserve">around the state and the country </w:t>
      </w:r>
      <w:r w:rsidRPr="00BC33D5">
        <w:rPr>
          <w:color w:val="000000" w:themeColor="text1"/>
          <w:lang w:val="en-US"/>
        </w:rPr>
        <w:t>have taken note. New York announced tuition-free state college for full time students</w:t>
      </w:r>
      <w:r w:rsidR="00621533">
        <w:rPr>
          <w:color w:val="000000" w:themeColor="text1"/>
          <w:lang w:val="en-US"/>
        </w:rPr>
        <w:t>,</w:t>
      </w:r>
      <w:r w:rsidRPr="00BC33D5">
        <w:rPr>
          <w:color w:val="000000" w:themeColor="text1"/>
          <w:lang w:val="en-US"/>
        </w:rPr>
        <w:t xml:space="preserve"> and California passed legislation making community college free for the first year.</w:t>
      </w:r>
      <w:r w:rsidR="00621533">
        <w:rPr>
          <w:color w:val="000000" w:themeColor="text1"/>
          <w:lang w:val="en-US"/>
        </w:rPr>
        <w:t xml:space="preserve"> </w:t>
      </w:r>
      <w:r w:rsidRPr="00BC33D5">
        <w:rPr>
          <w:color w:val="000000" w:themeColor="text1"/>
          <w:lang w:val="en-US"/>
        </w:rPr>
        <w:t xml:space="preserve">I am excited that Governor Newsom has proposed making community college free for two years. </w:t>
      </w:r>
      <w:r w:rsidR="00621533">
        <w:rPr>
          <w:color w:val="000000" w:themeColor="text1"/>
          <w:lang w:val="en-US"/>
        </w:rPr>
        <w:t xml:space="preserve">And </w:t>
      </w:r>
      <w:r w:rsidRPr="00BC33D5">
        <w:rPr>
          <w:color w:val="000000" w:themeColor="text1"/>
          <w:lang w:val="en-US"/>
        </w:rPr>
        <w:t>Delaware, Hawaii, Washington, Rhode Island, Montana, and Nevada have implemented some type of tuition assistance program to make public college more accessible and affordable</w:t>
      </w:r>
      <w:r w:rsidR="00621533">
        <w:rPr>
          <w:color w:val="000000" w:themeColor="text1"/>
          <w:lang w:val="en-US"/>
        </w:rPr>
        <w:t xml:space="preserve"> for their residents as well</w:t>
      </w:r>
      <w:r w:rsidRPr="00BC33D5">
        <w:rPr>
          <w:color w:val="000000" w:themeColor="text1"/>
          <w:lang w:val="en-US"/>
        </w:rPr>
        <w:t>.</w:t>
      </w:r>
    </w:p>
    <w:p w14:paraId="647C76CD" w14:textId="77777777" w:rsidR="00BC33D5" w:rsidRPr="00BC33D5" w:rsidRDefault="00BC33D5" w:rsidP="00BC33D5">
      <w:pPr>
        <w:contextualSpacing w:val="0"/>
        <w:rPr>
          <w:color w:val="000000" w:themeColor="text1"/>
          <w:lang w:val="en-US"/>
        </w:rPr>
      </w:pPr>
    </w:p>
    <w:p w14:paraId="15E67D34" w14:textId="5D679B10" w:rsidR="00BC33D5" w:rsidRPr="00BC33D5" w:rsidRDefault="00BC33D5" w:rsidP="00BC33D5">
      <w:pPr>
        <w:contextualSpacing w:val="0"/>
        <w:rPr>
          <w:color w:val="000000" w:themeColor="text1"/>
          <w:lang w:val="en-US"/>
        </w:rPr>
      </w:pPr>
      <w:r w:rsidRPr="00BC33D5">
        <w:rPr>
          <w:color w:val="000000" w:themeColor="text1"/>
          <w:lang w:val="en-US"/>
        </w:rPr>
        <w:t>This is the first annual report (of many!) presenting the data and outcomes of Free City’s first year of implementation. Thank you to the team of City College of San Francisco faculty, students and administrators</w:t>
      </w:r>
      <w:r w:rsidR="00C33888">
        <w:rPr>
          <w:color w:val="000000" w:themeColor="text1"/>
          <w:lang w:val="en-US"/>
        </w:rPr>
        <w:t>; the</w:t>
      </w:r>
      <w:r w:rsidRPr="00BC33D5">
        <w:rPr>
          <w:color w:val="000000" w:themeColor="text1"/>
          <w:lang w:val="en-US"/>
        </w:rPr>
        <w:t xml:space="preserve"> San Francisco Controllers Office and Department of Children, Youth and their Families</w:t>
      </w:r>
      <w:r w:rsidR="00C33888">
        <w:rPr>
          <w:color w:val="000000" w:themeColor="text1"/>
          <w:lang w:val="en-US"/>
        </w:rPr>
        <w:t>;</w:t>
      </w:r>
      <w:r w:rsidRPr="00BC33D5">
        <w:rPr>
          <w:color w:val="000000" w:themeColor="text1"/>
          <w:lang w:val="en-US"/>
        </w:rPr>
        <w:t xml:space="preserve"> and Mayor Edwin Lee and London Breed’s office for your collaborative work to implement this program and assemble this report.</w:t>
      </w:r>
    </w:p>
    <w:p w14:paraId="54A1D00A" w14:textId="77777777" w:rsidR="00BC33D5" w:rsidRPr="00BC33D5" w:rsidRDefault="00BC33D5" w:rsidP="00BC33D5">
      <w:pPr>
        <w:contextualSpacing w:val="0"/>
        <w:rPr>
          <w:color w:val="000000" w:themeColor="text1"/>
          <w:lang w:val="en-US"/>
        </w:rPr>
      </w:pPr>
    </w:p>
    <w:p w14:paraId="5EB6E37A" w14:textId="742B2723" w:rsidR="00BC33D5" w:rsidRPr="00BC33D5" w:rsidRDefault="00BC33D5" w:rsidP="00BC33D5">
      <w:pPr>
        <w:contextualSpacing w:val="0"/>
        <w:rPr>
          <w:color w:val="000000" w:themeColor="text1"/>
          <w:lang w:val="en-US"/>
        </w:rPr>
      </w:pPr>
      <w:r w:rsidRPr="00BC33D5">
        <w:rPr>
          <w:color w:val="000000" w:themeColor="text1"/>
          <w:lang w:val="en-US"/>
        </w:rPr>
        <w:t>Finally, I want to recognize and thank AFT 2121 and the San Francisco Labor Council</w:t>
      </w:r>
      <w:r w:rsidR="00C33888">
        <w:rPr>
          <w:color w:val="000000" w:themeColor="text1"/>
          <w:lang w:val="en-US"/>
        </w:rPr>
        <w:t xml:space="preserve"> -</w:t>
      </w:r>
      <w:r w:rsidRPr="00BC33D5">
        <w:rPr>
          <w:color w:val="000000" w:themeColor="text1"/>
          <w:lang w:val="en-US"/>
        </w:rPr>
        <w:t xml:space="preserve"> as well as the broader coalition including the CCSF Solidarity Committee, Community Housing Partnership, and Jobs With Justice</w:t>
      </w:r>
      <w:r w:rsidR="00C33888">
        <w:rPr>
          <w:color w:val="000000" w:themeColor="text1"/>
          <w:lang w:val="en-US"/>
        </w:rPr>
        <w:t xml:space="preserve"> -</w:t>
      </w:r>
      <w:r w:rsidRPr="00BC33D5">
        <w:rPr>
          <w:color w:val="000000" w:themeColor="text1"/>
          <w:lang w:val="en-US"/>
        </w:rPr>
        <w:t xml:space="preserve"> for their leadership, research, advocacy, and partnership with our office to make City College free.</w:t>
      </w:r>
    </w:p>
    <w:p w14:paraId="2941A2FA" w14:textId="77777777" w:rsidR="00BC33D5" w:rsidRPr="00BC33D5" w:rsidRDefault="00BC33D5" w:rsidP="00BC33D5">
      <w:pPr>
        <w:contextualSpacing w:val="0"/>
        <w:rPr>
          <w:color w:val="000000" w:themeColor="text1"/>
          <w:lang w:val="en-US"/>
        </w:rPr>
      </w:pPr>
    </w:p>
    <w:p w14:paraId="56161AA0" w14:textId="77777777" w:rsidR="00BC33D5" w:rsidRPr="00BC33D5" w:rsidRDefault="00BC33D5" w:rsidP="00BC33D5">
      <w:pPr>
        <w:contextualSpacing w:val="0"/>
        <w:rPr>
          <w:color w:val="000000" w:themeColor="text1"/>
          <w:lang w:val="en-US"/>
        </w:rPr>
      </w:pPr>
      <w:r w:rsidRPr="00BC33D5">
        <w:rPr>
          <w:color w:val="000000" w:themeColor="text1"/>
          <w:lang w:val="en-US"/>
        </w:rPr>
        <w:t xml:space="preserve">Sincerely, </w:t>
      </w:r>
    </w:p>
    <w:p w14:paraId="290842BE" w14:textId="77777777" w:rsidR="00BC33D5" w:rsidRPr="00BC33D5" w:rsidRDefault="00BC33D5" w:rsidP="00BC33D5">
      <w:pPr>
        <w:contextualSpacing w:val="0"/>
        <w:rPr>
          <w:color w:val="000000" w:themeColor="text1"/>
          <w:lang w:val="en-US"/>
        </w:rPr>
      </w:pPr>
    </w:p>
    <w:p w14:paraId="3CF54BF7" w14:textId="77777777" w:rsidR="00BC33D5" w:rsidRPr="00BC33D5" w:rsidRDefault="00BC33D5" w:rsidP="00BC33D5">
      <w:pPr>
        <w:contextualSpacing w:val="0"/>
        <w:rPr>
          <w:color w:val="000000" w:themeColor="text1"/>
          <w:lang w:val="en-US"/>
        </w:rPr>
      </w:pPr>
    </w:p>
    <w:p w14:paraId="29700D83" w14:textId="77777777" w:rsidR="00BC33D5" w:rsidRPr="00BC33D5" w:rsidRDefault="00BC33D5" w:rsidP="00BC33D5">
      <w:pPr>
        <w:contextualSpacing w:val="0"/>
        <w:rPr>
          <w:color w:val="000000" w:themeColor="text1"/>
          <w:lang w:val="en-US"/>
        </w:rPr>
      </w:pPr>
      <w:r w:rsidRPr="00BC33D5">
        <w:rPr>
          <w:color w:val="000000" w:themeColor="text1"/>
          <w:lang w:val="en-US"/>
        </w:rPr>
        <w:t>Jane Kim</w:t>
      </w:r>
    </w:p>
    <w:p w14:paraId="5DCE9564" w14:textId="5946057A" w:rsidR="002D40D2" w:rsidRDefault="002D40D2" w:rsidP="00C6376E">
      <w:pPr>
        <w:contextualSpacing w:val="0"/>
        <w:rPr>
          <w:color w:val="000000" w:themeColor="text1"/>
          <w:lang w:val="en-US"/>
        </w:rPr>
      </w:pPr>
    </w:p>
    <w:p w14:paraId="6E4D0597" w14:textId="35346AEE" w:rsidR="002D40D2" w:rsidRPr="002D40D2" w:rsidRDefault="002D40D2" w:rsidP="00C6376E">
      <w:pPr>
        <w:contextualSpacing w:val="0"/>
        <w:rPr>
          <w:color w:val="FF0000"/>
          <w:lang w:val="en-US"/>
        </w:rPr>
      </w:pPr>
      <w:r w:rsidRPr="002D40D2">
        <w:rPr>
          <w:color w:val="FF0000"/>
          <w:lang w:val="en-US"/>
        </w:rPr>
        <w:t>[</w:t>
      </w:r>
      <w:r w:rsidR="00AA6BF0">
        <w:rPr>
          <w:color w:val="FF0000"/>
          <w:lang w:val="en-US"/>
        </w:rPr>
        <w:t>Electronic</w:t>
      </w:r>
      <w:r w:rsidRPr="002D40D2">
        <w:rPr>
          <w:color w:val="FF0000"/>
          <w:lang w:val="en-US"/>
        </w:rPr>
        <w:t xml:space="preserve"> Signature Needed]</w:t>
      </w:r>
      <w:r w:rsidR="00AA6BF0">
        <w:rPr>
          <w:color w:val="FF0000"/>
          <w:lang w:val="en-US"/>
        </w:rPr>
        <w:t xml:space="preserve"> </w:t>
      </w:r>
    </w:p>
    <w:p w14:paraId="48600EDF" w14:textId="77777777" w:rsidR="00C6376E" w:rsidRDefault="00C6376E">
      <w:pPr>
        <w:contextualSpacing w:val="0"/>
        <w:rPr>
          <w:color w:val="FF0000"/>
        </w:rPr>
      </w:pPr>
    </w:p>
    <w:p w14:paraId="22B74CA9" w14:textId="2C1B41A3" w:rsidR="002D40D2" w:rsidRDefault="004E772A">
      <w:pPr>
        <w:contextualSpacing w:val="0"/>
      </w:pPr>
      <w:r>
        <w:t xml:space="preserve"> </w:t>
      </w:r>
    </w:p>
    <w:p w14:paraId="2CB1D5F8" w14:textId="77777777" w:rsidR="002D40D2" w:rsidRDefault="002D40D2">
      <w:r>
        <w:br w:type="page"/>
      </w:r>
    </w:p>
    <w:p w14:paraId="1B7329E7" w14:textId="77777777" w:rsidR="00AE62E1" w:rsidRDefault="00AE62E1">
      <w:pPr>
        <w:contextualSpacing w:val="0"/>
      </w:pPr>
    </w:p>
    <w:p w14:paraId="6D04C33D" w14:textId="3A8996FA" w:rsidR="00AE62E1" w:rsidRPr="002D40D2" w:rsidRDefault="004E772A" w:rsidP="008D32B1">
      <w:pPr>
        <w:pStyle w:val="ListParagraph"/>
        <w:numPr>
          <w:ilvl w:val="0"/>
          <w:numId w:val="7"/>
        </w:numPr>
        <w:contextualSpacing w:val="0"/>
        <w:rPr>
          <w:b/>
        </w:rPr>
      </w:pPr>
      <w:r w:rsidRPr="002D40D2">
        <w:rPr>
          <w:b/>
        </w:rPr>
        <w:t>Introduction</w:t>
      </w:r>
      <w:r w:rsidR="002D40D2">
        <w:rPr>
          <w:b/>
        </w:rPr>
        <w:t xml:space="preserve"> and Purpose</w:t>
      </w:r>
    </w:p>
    <w:p w14:paraId="6AC2DED0" w14:textId="77777777" w:rsidR="00AE62E1" w:rsidRDefault="00AE62E1">
      <w:pPr>
        <w:contextualSpacing w:val="0"/>
        <w:rPr>
          <w:b/>
        </w:rPr>
      </w:pPr>
    </w:p>
    <w:p w14:paraId="3DFD42F2" w14:textId="3BDE37E7" w:rsidR="00AE62E1" w:rsidRDefault="004E772A">
      <w:pPr>
        <w:contextualSpacing w:val="0"/>
        <w:rPr>
          <w:i/>
        </w:rPr>
      </w:pPr>
      <w:r>
        <w:rPr>
          <w:i/>
        </w:rPr>
        <w:t xml:space="preserve">***The following report is a requirement </w:t>
      </w:r>
      <w:r w:rsidR="00C313DD">
        <w:rPr>
          <w:i/>
        </w:rPr>
        <w:t>of the</w:t>
      </w:r>
      <w:r>
        <w:rPr>
          <w:i/>
        </w:rPr>
        <w:t xml:space="preserve"> Memorandum of Understanding </w:t>
      </w:r>
      <w:r w:rsidR="00C313DD">
        <w:rPr>
          <w:i/>
        </w:rPr>
        <w:t xml:space="preserve">entered </w:t>
      </w:r>
      <w:r>
        <w:rPr>
          <w:i/>
        </w:rPr>
        <w:t>between the City and County of San Francisco</w:t>
      </w:r>
      <w:r w:rsidR="00C313DD">
        <w:rPr>
          <w:i/>
        </w:rPr>
        <w:t xml:space="preserve"> (the City)</w:t>
      </w:r>
      <w:r>
        <w:rPr>
          <w:i/>
        </w:rPr>
        <w:t xml:space="preserve"> and the San Francisco Community College District</w:t>
      </w:r>
      <w:r w:rsidR="00C313DD">
        <w:rPr>
          <w:i/>
        </w:rPr>
        <w:t xml:space="preserve"> (the College)</w:t>
      </w:r>
      <w:r>
        <w:rPr>
          <w:i/>
        </w:rPr>
        <w:t xml:space="preserve">. It includes data for the Fall 2017 and Spring 2018 semesters, which are the first </w:t>
      </w:r>
      <w:r w:rsidR="00C313DD">
        <w:rPr>
          <w:i/>
        </w:rPr>
        <w:t>semesters</w:t>
      </w:r>
      <w:r>
        <w:rPr>
          <w:i/>
        </w:rPr>
        <w:t xml:space="preserve"> during which the Free City program was offered. It was drafted and prepared by the Free City Oversight Annual Report </w:t>
      </w:r>
      <w:r w:rsidR="00C313DD">
        <w:rPr>
          <w:i/>
        </w:rPr>
        <w:t>S</w:t>
      </w:r>
      <w:r>
        <w:rPr>
          <w:i/>
        </w:rPr>
        <w:t>ub-</w:t>
      </w:r>
      <w:r w:rsidR="00C313DD">
        <w:rPr>
          <w:i/>
        </w:rPr>
        <w:t>C</w:t>
      </w:r>
      <w:r>
        <w:rPr>
          <w:i/>
        </w:rPr>
        <w:t>ommittee, and adopted by the Free City Oversight Committee.</w:t>
      </w:r>
    </w:p>
    <w:p w14:paraId="5713778D" w14:textId="20DE45E0" w:rsidR="006C4530" w:rsidRDefault="006C4530">
      <w:pPr>
        <w:contextualSpacing w:val="0"/>
        <w:rPr>
          <w:i/>
        </w:rPr>
      </w:pPr>
    </w:p>
    <w:p w14:paraId="051BBAA3" w14:textId="77777777" w:rsidR="00215D9F" w:rsidRPr="00931AAD" w:rsidRDefault="00215D9F" w:rsidP="00215D9F">
      <w:pPr>
        <w:contextualSpacing w:val="0"/>
        <w:rPr>
          <w:b/>
          <w:color w:val="000000" w:themeColor="text1"/>
        </w:rPr>
      </w:pPr>
      <w:commentRangeStart w:id="3"/>
      <w:r w:rsidRPr="00931AAD">
        <w:rPr>
          <w:b/>
          <w:color w:val="000000" w:themeColor="text1"/>
        </w:rPr>
        <w:t>The Context of Free College and Access to Education</w:t>
      </w:r>
      <w:commentRangeEnd w:id="3"/>
      <w:r w:rsidR="005272F6">
        <w:rPr>
          <w:rStyle w:val="CommentReference"/>
        </w:rPr>
        <w:commentReference w:id="3"/>
      </w:r>
    </w:p>
    <w:p w14:paraId="7F840775" w14:textId="7D49C0DA" w:rsidR="008401B1" w:rsidRDefault="008401B1" w:rsidP="006C4530">
      <w:pPr>
        <w:widowControl w:val="0"/>
        <w:autoSpaceDE w:val="0"/>
        <w:autoSpaceDN w:val="0"/>
        <w:adjustRightInd w:val="0"/>
        <w:spacing w:before="100" w:after="100"/>
      </w:pPr>
    </w:p>
    <w:p w14:paraId="6D7BDE02" w14:textId="0FF198BC" w:rsidR="00C33888" w:rsidRDefault="00C33888" w:rsidP="006C4530">
      <w:pPr>
        <w:widowControl w:val="0"/>
        <w:autoSpaceDE w:val="0"/>
        <w:autoSpaceDN w:val="0"/>
        <w:adjustRightInd w:val="0"/>
        <w:spacing w:before="100" w:after="100"/>
      </w:pPr>
      <w:r>
        <w:t>City College of San Francisco was founded almost 85 years ago in response to growing demand for a public institution that could serve the academic and vocational needs of San Franciscans. What started as a single</w:t>
      </w:r>
      <w:r w:rsidR="00215D9F">
        <w:t xml:space="preserve"> c</w:t>
      </w:r>
      <w:r>
        <w:t xml:space="preserve">ampus with just over 1,000 students has grown to 11 centers across the City, with a 2018-2019 academic year enrollment </w:t>
      </w:r>
      <w:commentRangeStart w:id="4"/>
      <w:r w:rsidRPr="003559C0">
        <w:rPr>
          <w:highlight w:val="yellow"/>
        </w:rPr>
        <w:t>of</w:t>
      </w:r>
      <w:r w:rsidR="003559C0" w:rsidRPr="003559C0">
        <w:rPr>
          <w:highlight w:val="yellow"/>
        </w:rPr>
        <w:t xml:space="preserve"> approximately X full- and part-time students</w:t>
      </w:r>
      <w:r w:rsidR="003559C0">
        <w:t>.</w:t>
      </w:r>
      <w:commentRangeEnd w:id="4"/>
      <w:r w:rsidR="00164D2B">
        <w:rPr>
          <w:rStyle w:val="CommentReference"/>
        </w:rPr>
        <w:commentReference w:id="4"/>
      </w:r>
    </w:p>
    <w:p w14:paraId="71B3FA61" w14:textId="77777777" w:rsidR="00C33888" w:rsidRDefault="00C33888" w:rsidP="006C4530">
      <w:pPr>
        <w:widowControl w:val="0"/>
        <w:autoSpaceDE w:val="0"/>
        <w:autoSpaceDN w:val="0"/>
        <w:adjustRightInd w:val="0"/>
        <w:spacing w:before="100" w:after="100"/>
      </w:pPr>
    </w:p>
    <w:p w14:paraId="317CFCA0" w14:textId="45B6844E" w:rsidR="005272F6" w:rsidRDefault="00C33888" w:rsidP="006C4530">
      <w:pPr>
        <w:widowControl w:val="0"/>
        <w:autoSpaceDE w:val="0"/>
        <w:autoSpaceDN w:val="0"/>
        <w:adjustRightInd w:val="0"/>
        <w:spacing w:before="100" w:after="100"/>
      </w:pPr>
      <w:r>
        <w:t xml:space="preserve">The College offers more than 250 degrees and certificates, with additional programs </w:t>
      </w:r>
      <w:r w:rsidR="00215D9F">
        <w:t>being added</w:t>
      </w:r>
      <w:r>
        <w:t xml:space="preserve"> to the curriculum every year in response to the quickly-transforming employment landscape.</w:t>
      </w:r>
      <w:r w:rsidR="00215D9F">
        <w:t xml:space="preserve"> </w:t>
      </w:r>
      <w:r>
        <w:t xml:space="preserve">Through hundreds of </w:t>
      </w:r>
      <w:r w:rsidR="007E42F8">
        <w:t>credit and non-credit classes</w:t>
      </w:r>
      <w:r w:rsidR="007D22BD">
        <w:t xml:space="preserve">, vocational training programs, and </w:t>
      </w:r>
      <w:r>
        <w:t xml:space="preserve">extensive supportive services, the College provides an incredibly important path to four-year degrees and living-wage jobs for some of the City’s </w:t>
      </w:r>
      <w:r w:rsidR="00EF212E">
        <w:t xml:space="preserve">most </w:t>
      </w:r>
      <w:r>
        <w:t>vulnerable populations.</w:t>
      </w:r>
      <w:r w:rsidR="005272F6">
        <w:t xml:space="preserve"> </w:t>
      </w:r>
      <w:r w:rsidR="007D22BD">
        <w:t>The College offers one of the largest non-credit community college programs in the state, and is nationally recognized as a Hispanic Serving Institution (HSI). The majority of students are students of color (see page X of this report), and many are the first in their families to attend college.</w:t>
      </w:r>
    </w:p>
    <w:p w14:paraId="5DB89F26" w14:textId="1867BF89" w:rsidR="00495CF7" w:rsidRDefault="00495CF7" w:rsidP="006C4530">
      <w:pPr>
        <w:widowControl w:val="0"/>
        <w:autoSpaceDE w:val="0"/>
        <w:autoSpaceDN w:val="0"/>
        <w:adjustRightInd w:val="0"/>
        <w:spacing w:before="100" w:after="100"/>
        <w:rPr>
          <w:color w:val="FF0000"/>
        </w:rPr>
      </w:pPr>
    </w:p>
    <w:p w14:paraId="5F2BAECE" w14:textId="0D33C62A" w:rsidR="00495CF7" w:rsidRPr="00164D2B" w:rsidRDefault="00495CF7" w:rsidP="006C4530">
      <w:pPr>
        <w:widowControl w:val="0"/>
        <w:autoSpaceDE w:val="0"/>
        <w:autoSpaceDN w:val="0"/>
        <w:adjustRightInd w:val="0"/>
        <w:spacing w:before="100" w:after="100"/>
        <w:rPr>
          <w:color w:val="000000" w:themeColor="text1"/>
          <w:lang w:val="en-US"/>
        </w:rPr>
      </w:pPr>
      <w:commentRangeStart w:id="5"/>
      <w:r w:rsidRPr="00164D2B">
        <w:rPr>
          <w:color w:val="000000" w:themeColor="text1"/>
          <w:lang w:val="en-US"/>
        </w:rPr>
        <w:t>It is best to examine demographics of CCSF students by looking at credit and noncredit students separately, as their profiles are rather different. Most credit students are in their 20s, in contrast to noncredit students, whose ages are more evenly distributed. Students aged 40 and above attend noncredit courses in large numbers. Females outnumber males in credit, with about 53 percent of total headcount, and even more so in noncredit, where females constitute over 60 percent of students. Proportionately fewer whites and African-Americans enroll in noncredit, with proportionately more Asians and Latinos enrolling in noncredit, likely related to the large noncredit English as a Second Language (ESL) program and its service to immigrant communities. [</w:t>
      </w:r>
      <w:hyperlink r:id="rId10" w:history="1">
        <w:r w:rsidRPr="00164D2B">
          <w:rPr>
            <w:rStyle w:val="Hyperlink"/>
            <w:color w:val="000000" w:themeColor="text1"/>
            <w:lang w:val="en-US"/>
          </w:rPr>
          <w:t>From this link</w:t>
        </w:r>
      </w:hyperlink>
      <w:r w:rsidRPr="00164D2B">
        <w:rPr>
          <w:color w:val="000000" w:themeColor="text1"/>
          <w:lang w:val="en-US"/>
        </w:rPr>
        <w:t>.]</w:t>
      </w:r>
      <w:commentRangeEnd w:id="5"/>
      <w:r w:rsidR="00164D2B">
        <w:rPr>
          <w:rStyle w:val="CommentReference"/>
        </w:rPr>
        <w:commentReference w:id="5"/>
      </w:r>
    </w:p>
    <w:p w14:paraId="2AFA02B0" w14:textId="5445E53D" w:rsidR="00215D9F" w:rsidRDefault="00215D9F" w:rsidP="006C4530">
      <w:pPr>
        <w:widowControl w:val="0"/>
        <w:autoSpaceDE w:val="0"/>
        <w:autoSpaceDN w:val="0"/>
        <w:adjustRightInd w:val="0"/>
        <w:spacing w:before="100" w:after="100"/>
      </w:pPr>
    </w:p>
    <w:p w14:paraId="58D7A055" w14:textId="52CE4901" w:rsidR="00215D9F" w:rsidRPr="00931AAD" w:rsidRDefault="007E42F8" w:rsidP="00215D9F">
      <w:pPr>
        <w:widowControl w:val="0"/>
        <w:autoSpaceDE w:val="0"/>
        <w:autoSpaceDN w:val="0"/>
        <w:adjustRightInd w:val="0"/>
        <w:spacing w:before="100" w:after="100"/>
        <w:rPr>
          <w:kern w:val="1"/>
        </w:rPr>
      </w:pPr>
      <w:r>
        <w:rPr>
          <w:kern w:val="1"/>
        </w:rPr>
        <w:t>However, research has shown that the cost of classes was providing many with a</w:t>
      </w:r>
      <w:r w:rsidR="00A952D8">
        <w:rPr>
          <w:kern w:val="1"/>
        </w:rPr>
        <w:t xml:space="preserve"> substantial</w:t>
      </w:r>
      <w:r>
        <w:rPr>
          <w:kern w:val="1"/>
        </w:rPr>
        <w:t xml:space="preserve"> barrier to education. </w:t>
      </w:r>
      <w:r w:rsidR="00215D9F">
        <w:rPr>
          <w:kern w:val="1"/>
        </w:rPr>
        <w:t xml:space="preserve">California’s </w:t>
      </w:r>
      <w:r>
        <w:rPr>
          <w:kern w:val="1"/>
        </w:rPr>
        <w:t>C</w:t>
      </w:r>
      <w:r w:rsidR="00215D9F">
        <w:rPr>
          <w:kern w:val="1"/>
        </w:rPr>
        <w:t xml:space="preserve">ommunity </w:t>
      </w:r>
      <w:r>
        <w:rPr>
          <w:kern w:val="1"/>
        </w:rPr>
        <w:t>C</w:t>
      </w:r>
      <w:r w:rsidR="00215D9F">
        <w:rPr>
          <w:kern w:val="1"/>
        </w:rPr>
        <w:t>olleges were</w:t>
      </w:r>
      <w:r>
        <w:rPr>
          <w:kern w:val="1"/>
        </w:rPr>
        <w:t xml:space="preserve"> once</w:t>
      </w:r>
      <w:r w:rsidR="00215D9F">
        <w:rPr>
          <w:kern w:val="1"/>
        </w:rPr>
        <w:t xml:space="preserve"> free under the</w:t>
      </w:r>
      <w:r w:rsidR="00215D9F" w:rsidRPr="00931AAD">
        <w:rPr>
          <w:kern w:val="1"/>
        </w:rPr>
        <w:t xml:space="preserve"> much-lauded 1960 California Master Plan for Higher Education</w:t>
      </w:r>
      <w:r w:rsidR="00215D9F">
        <w:rPr>
          <w:kern w:val="1"/>
        </w:rPr>
        <w:t>, which</w:t>
      </w:r>
      <w:r w:rsidR="00215D9F" w:rsidRPr="00931AAD">
        <w:rPr>
          <w:kern w:val="1"/>
        </w:rPr>
        <w:t xml:space="preserve"> included a state promise that community colleges would be free for “all who can benefit</w:t>
      </w:r>
      <w:r w:rsidR="00215D9F">
        <w:rPr>
          <w:kern w:val="1"/>
        </w:rPr>
        <w:t>.</w:t>
      </w:r>
      <w:r w:rsidR="00215D9F" w:rsidRPr="00931AAD">
        <w:rPr>
          <w:kern w:val="1"/>
        </w:rPr>
        <w:t xml:space="preserve">” </w:t>
      </w:r>
      <w:r w:rsidR="00215D9F">
        <w:rPr>
          <w:kern w:val="1"/>
        </w:rPr>
        <w:t xml:space="preserve">However, fees steadily increased beginning in 1983, </w:t>
      </w:r>
      <w:r w:rsidR="00215D9F" w:rsidRPr="00931AAD">
        <w:rPr>
          <w:kern w:val="1"/>
        </w:rPr>
        <w:t>culminating in a jump from $20 per unit in 2008 to $46 per unit in the summer of 2012.</w:t>
      </w:r>
    </w:p>
    <w:p w14:paraId="632EAF26" w14:textId="77777777" w:rsidR="00215D9F" w:rsidRPr="00931AAD" w:rsidRDefault="00215D9F" w:rsidP="00215D9F">
      <w:pPr>
        <w:widowControl w:val="0"/>
        <w:autoSpaceDE w:val="0"/>
        <w:autoSpaceDN w:val="0"/>
        <w:adjustRightInd w:val="0"/>
        <w:spacing w:before="100" w:after="100"/>
        <w:rPr>
          <w:kern w:val="1"/>
        </w:rPr>
      </w:pPr>
    </w:p>
    <w:p w14:paraId="11022F95" w14:textId="00C9E0C5" w:rsidR="00215D9F" w:rsidRPr="00931AAD" w:rsidRDefault="00215D9F" w:rsidP="00215D9F">
      <w:pPr>
        <w:widowControl w:val="0"/>
        <w:autoSpaceDE w:val="0"/>
        <w:autoSpaceDN w:val="0"/>
        <w:adjustRightInd w:val="0"/>
        <w:spacing w:before="100" w:after="100"/>
        <w:rPr>
          <w:kern w:val="1"/>
        </w:rPr>
      </w:pPr>
      <w:r w:rsidRPr="00931AAD">
        <w:rPr>
          <w:kern w:val="1"/>
        </w:rPr>
        <w:lastRenderedPageBreak/>
        <w:t>While these fees are notabl</w:t>
      </w:r>
      <w:r>
        <w:rPr>
          <w:kern w:val="1"/>
        </w:rPr>
        <w:t>y</w:t>
      </w:r>
      <w:r w:rsidRPr="00931AAD">
        <w:rPr>
          <w:kern w:val="1"/>
        </w:rPr>
        <w:t xml:space="preserve"> more affordable than </w:t>
      </w:r>
      <w:r w:rsidR="007E42F8">
        <w:rPr>
          <w:kern w:val="1"/>
        </w:rPr>
        <w:t xml:space="preserve">those throughout </w:t>
      </w:r>
      <w:r w:rsidRPr="00931AAD">
        <w:rPr>
          <w:kern w:val="1"/>
        </w:rPr>
        <w:t xml:space="preserve">the rest of the educational sector, California Community Colleges </w:t>
      </w:r>
      <w:r w:rsidR="007E42F8">
        <w:rPr>
          <w:kern w:val="1"/>
        </w:rPr>
        <w:t xml:space="preserve">have </w:t>
      </w:r>
      <w:r w:rsidRPr="00931AAD">
        <w:rPr>
          <w:kern w:val="1"/>
        </w:rPr>
        <w:t>documented a correlation between increased fees and lower enrollment</w:t>
      </w:r>
      <w:r w:rsidR="007E42F8">
        <w:rPr>
          <w:kern w:val="1"/>
        </w:rPr>
        <w:t xml:space="preserve"> -</w:t>
      </w:r>
      <w:r w:rsidRPr="00931AAD">
        <w:rPr>
          <w:kern w:val="1"/>
        </w:rPr>
        <w:t xml:space="preserve"> even when financial aid is available</w:t>
      </w:r>
      <w:r>
        <w:rPr>
          <w:kern w:val="1"/>
        </w:rPr>
        <w:t>.</w:t>
      </w:r>
      <w:r w:rsidRPr="00931AAD">
        <w:rPr>
          <w:kern w:val="1"/>
        </w:rPr>
        <w:t xml:space="preserve"> </w:t>
      </w:r>
      <w:r>
        <w:rPr>
          <w:kern w:val="1"/>
        </w:rPr>
        <w:t>Additional a</w:t>
      </w:r>
      <w:r w:rsidRPr="00931AAD">
        <w:rPr>
          <w:kern w:val="1"/>
        </w:rPr>
        <w:t xml:space="preserve">necdotal evidence bears out that many would-be or could-be college students see cost as one </w:t>
      </w:r>
      <w:r>
        <w:rPr>
          <w:kern w:val="1"/>
        </w:rPr>
        <w:t xml:space="preserve">of many </w:t>
      </w:r>
      <w:r w:rsidRPr="00931AAD">
        <w:rPr>
          <w:kern w:val="1"/>
        </w:rPr>
        <w:t>major barrier</w:t>
      </w:r>
      <w:r>
        <w:rPr>
          <w:kern w:val="1"/>
        </w:rPr>
        <w:t xml:space="preserve">s </w:t>
      </w:r>
      <w:r w:rsidRPr="00931AAD">
        <w:rPr>
          <w:kern w:val="1"/>
        </w:rPr>
        <w:t xml:space="preserve">to taking college classes. A majority of community college students qualify for some form of financial aid, </w:t>
      </w:r>
      <w:r>
        <w:rPr>
          <w:kern w:val="1"/>
        </w:rPr>
        <w:t xml:space="preserve">but many do </w:t>
      </w:r>
      <w:r w:rsidRPr="00931AAD">
        <w:rPr>
          <w:kern w:val="1"/>
        </w:rPr>
        <w:t>not apply until after they have enrolled in college classes</w:t>
      </w:r>
      <w:r>
        <w:rPr>
          <w:kern w:val="1"/>
        </w:rPr>
        <w:t xml:space="preserve"> or </w:t>
      </w:r>
      <w:r w:rsidRPr="00931AAD">
        <w:rPr>
          <w:kern w:val="1"/>
        </w:rPr>
        <w:t>do not apply</w:t>
      </w:r>
      <w:r>
        <w:rPr>
          <w:kern w:val="1"/>
        </w:rPr>
        <w:t xml:space="preserve"> at all</w:t>
      </w:r>
      <w:r w:rsidRPr="00931AAD">
        <w:rPr>
          <w:kern w:val="1"/>
        </w:rPr>
        <w:t xml:space="preserve"> —</w:t>
      </w:r>
      <w:r>
        <w:rPr>
          <w:kern w:val="1"/>
        </w:rPr>
        <w:t xml:space="preserve"> </w:t>
      </w:r>
      <w:r w:rsidRPr="00931AAD">
        <w:rPr>
          <w:kern w:val="1"/>
        </w:rPr>
        <w:t xml:space="preserve">a trend noted by much of the national financial aid literature. </w:t>
      </w:r>
      <w:commentRangeStart w:id="6"/>
      <w:r w:rsidR="005A6AFF" w:rsidRPr="005A6AFF">
        <w:rPr>
          <w:kern w:val="1"/>
          <w:highlight w:val="yellow"/>
        </w:rPr>
        <w:t>However, while most “promise programs” that cover tuition do not also include stipends, the Free City program does.</w:t>
      </w:r>
      <w:r w:rsidR="005A6AFF">
        <w:rPr>
          <w:kern w:val="1"/>
        </w:rPr>
        <w:t xml:space="preserve">  </w:t>
      </w:r>
      <w:commentRangeEnd w:id="6"/>
      <w:r w:rsidR="005A6AFF">
        <w:rPr>
          <w:rStyle w:val="CommentReference"/>
        </w:rPr>
        <w:commentReference w:id="6"/>
      </w:r>
      <w:r w:rsidRPr="00931AAD">
        <w:rPr>
          <w:kern w:val="1"/>
        </w:rPr>
        <w:t>Thus, the very notion of free college tuition serves to “</w:t>
      </w:r>
      <w:commentRangeStart w:id="7"/>
      <w:r w:rsidRPr="00931AAD">
        <w:rPr>
          <w:kern w:val="1"/>
        </w:rPr>
        <w:t>break down barriers</w:t>
      </w:r>
      <w:commentRangeEnd w:id="7"/>
      <w:r w:rsidR="00EF212E">
        <w:rPr>
          <w:rStyle w:val="CommentReference"/>
        </w:rPr>
        <w:commentReference w:id="7"/>
      </w:r>
      <w:r w:rsidRPr="00931AAD">
        <w:rPr>
          <w:kern w:val="1"/>
        </w:rPr>
        <w:t>” and provide expanded access to education.</w:t>
      </w:r>
    </w:p>
    <w:p w14:paraId="1BE81463" w14:textId="77777777" w:rsidR="00215D9F" w:rsidRPr="00931AAD" w:rsidRDefault="00215D9F" w:rsidP="00215D9F">
      <w:pPr>
        <w:widowControl w:val="0"/>
        <w:autoSpaceDE w:val="0"/>
        <w:autoSpaceDN w:val="0"/>
        <w:adjustRightInd w:val="0"/>
        <w:spacing w:before="100" w:after="100"/>
        <w:rPr>
          <w:kern w:val="1"/>
        </w:rPr>
      </w:pPr>
    </w:p>
    <w:p w14:paraId="3162E8B7" w14:textId="77777777" w:rsidR="00215D9F" w:rsidRPr="00931AAD" w:rsidRDefault="00215D9F" w:rsidP="00215D9F">
      <w:pPr>
        <w:widowControl w:val="0"/>
        <w:autoSpaceDE w:val="0"/>
        <w:autoSpaceDN w:val="0"/>
        <w:adjustRightInd w:val="0"/>
        <w:spacing w:before="100" w:after="100"/>
        <w:rPr>
          <w:kern w:val="1"/>
        </w:rPr>
      </w:pPr>
      <w:r w:rsidRPr="00931AAD">
        <w:rPr>
          <w:kern w:val="1"/>
        </w:rPr>
        <w:t>The Free City Program was conceived at a time when the cost of college was rising, and much of the United States had become increasingly aware of a student debt crisis in the country. As the initial resolution adopted by the San Francisco Supervisors noted, “</w:t>
      </w:r>
      <w:r w:rsidRPr="00931AAD">
        <w:rPr>
          <w:color w:val="000000"/>
        </w:rPr>
        <w:t xml:space="preserve">Nationally the movement to make public higher education free has gained immense momentum, with President Obama unveiling a proposal for free community college in 2015, at least two Democratic Presidential candidates speaking publicly about making college </w:t>
      </w:r>
      <w:r>
        <w:rPr>
          <w:color w:val="000000"/>
        </w:rPr>
        <w:t>‘</w:t>
      </w:r>
      <w:r w:rsidRPr="00931AAD">
        <w:rPr>
          <w:color w:val="000000"/>
        </w:rPr>
        <w:t>free for all</w:t>
      </w:r>
      <w:r>
        <w:rPr>
          <w:color w:val="000000"/>
        </w:rPr>
        <w:t xml:space="preserve">’ </w:t>
      </w:r>
      <w:r w:rsidRPr="00931AAD">
        <w:rPr>
          <w:color w:val="000000"/>
        </w:rPr>
        <w:t xml:space="preserve">(Bernie Sanders) or </w:t>
      </w:r>
      <w:r>
        <w:rPr>
          <w:color w:val="000000"/>
        </w:rPr>
        <w:t>‘</w:t>
      </w:r>
      <w:r w:rsidRPr="00931AAD">
        <w:rPr>
          <w:color w:val="000000"/>
        </w:rPr>
        <w:t>debt-free</w:t>
      </w:r>
      <w:r>
        <w:rPr>
          <w:color w:val="000000"/>
        </w:rPr>
        <w:t>’</w:t>
      </w:r>
      <w:r w:rsidRPr="00931AAD">
        <w:rPr>
          <w:color w:val="000000"/>
        </w:rPr>
        <w:t xml:space="preserve"> (Hillary Clinton), and at least three states having established free community college programs statewide, with other states in progress, and several cities following suit.</w:t>
      </w:r>
      <w:r>
        <w:rPr>
          <w:color w:val="000000"/>
        </w:rPr>
        <w:t>”</w:t>
      </w:r>
    </w:p>
    <w:p w14:paraId="3A868AA6" w14:textId="77777777" w:rsidR="00215D9F" w:rsidRPr="00931AAD" w:rsidRDefault="00215D9F" w:rsidP="00215D9F">
      <w:pPr>
        <w:widowControl w:val="0"/>
        <w:autoSpaceDE w:val="0"/>
        <w:autoSpaceDN w:val="0"/>
        <w:adjustRightInd w:val="0"/>
        <w:spacing w:before="100" w:after="100"/>
        <w:rPr>
          <w:kern w:val="1"/>
        </w:rPr>
      </w:pPr>
    </w:p>
    <w:p w14:paraId="2505D7D6" w14:textId="74AF8BC5" w:rsidR="00A952D8" w:rsidRDefault="00215D9F" w:rsidP="00A952D8">
      <w:pPr>
        <w:spacing w:line="240" w:lineRule="auto"/>
        <w:rPr>
          <w:kern w:val="1"/>
        </w:rPr>
      </w:pPr>
      <w:r w:rsidRPr="00931AAD">
        <w:rPr>
          <w:kern w:val="1"/>
        </w:rPr>
        <w:t xml:space="preserve">In the run-up to </w:t>
      </w:r>
      <w:r>
        <w:rPr>
          <w:kern w:val="1"/>
        </w:rPr>
        <w:t xml:space="preserve">the Free City proposal, </w:t>
      </w:r>
      <w:r w:rsidRPr="00931AAD">
        <w:rPr>
          <w:kern w:val="1"/>
        </w:rPr>
        <w:t xml:space="preserve">constituents researched some of the </w:t>
      </w:r>
      <w:r>
        <w:rPr>
          <w:kern w:val="1"/>
        </w:rPr>
        <w:t xml:space="preserve">country’s </w:t>
      </w:r>
      <w:r w:rsidRPr="00931AAD">
        <w:rPr>
          <w:kern w:val="1"/>
        </w:rPr>
        <w:t>many free tuition programs</w:t>
      </w:r>
      <w:r>
        <w:rPr>
          <w:kern w:val="1"/>
        </w:rPr>
        <w:t xml:space="preserve"> and </w:t>
      </w:r>
      <w:r w:rsidR="00A952D8">
        <w:rPr>
          <w:kern w:val="1"/>
        </w:rPr>
        <w:t xml:space="preserve">their </w:t>
      </w:r>
      <w:r>
        <w:rPr>
          <w:kern w:val="1"/>
        </w:rPr>
        <w:t>critiques</w:t>
      </w:r>
      <w:r w:rsidR="00951195">
        <w:rPr>
          <w:kern w:val="1"/>
        </w:rPr>
        <w:t xml:space="preserve"> </w:t>
      </w:r>
      <w:r w:rsidRPr="00931AAD">
        <w:rPr>
          <w:kern w:val="1"/>
        </w:rPr>
        <w:t>(</w:t>
      </w:r>
      <w:commentRangeStart w:id="8"/>
      <w:r w:rsidRPr="00931AAD">
        <w:rPr>
          <w:kern w:val="1"/>
        </w:rPr>
        <w:t xml:space="preserve">see </w:t>
      </w:r>
      <w:r w:rsidRPr="00852865">
        <w:rPr>
          <w:b/>
          <w:kern w:val="1"/>
          <w:highlight w:val="yellow"/>
        </w:rPr>
        <w:t>Appendix #</w:t>
      </w:r>
      <w:r w:rsidR="00B648CF">
        <w:rPr>
          <w:kern w:val="1"/>
        </w:rPr>
        <w:t>,</w:t>
      </w:r>
      <w:r w:rsidR="00A952D8">
        <w:rPr>
          <w:kern w:val="1"/>
        </w:rPr>
        <w:t xml:space="preserve"> </w:t>
      </w:r>
      <w:r w:rsidR="00B648CF">
        <w:rPr>
          <w:kern w:val="1"/>
        </w:rPr>
        <w:t xml:space="preserve">which details distinctions between </w:t>
      </w:r>
      <w:r w:rsidR="00A952D8">
        <w:rPr>
          <w:kern w:val="1"/>
        </w:rPr>
        <w:t xml:space="preserve">some of the 2015 and 2016 </w:t>
      </w:r>
      <w:r w:rsidR="00B648CF">
        <w:rPr>
          <w:kern w:val="1"/>
        </w:rPr>
        <w:t>free college</w:t>
      </w:r>
      <w:r w:rsidR="00A952D8">
        <w:rPr>
          <w:kern w:val="1"/>
        </w:rPr>
        <w:t xml:space="preserve"> </w:t>
      </w:r>
      <w:r w:rsidR="00B648CF">
        <w:rPr>
          <w:kern w:val="1"/>
        </w:rPr>
        <w:t>“promise” programs)</w:t>
      </w:r>
      <w:r w:rsidRPr="00931AAD">
        <w:rPr>
          <w:kern w:val="1"/>
        </w:rPr>
        <w:t>.</w:t>
      </w:r>
      <w:r w:rsidR="00951195">
        <w:rPr>
          <w:rStyle w:val="FootnoteReference"/>
          <w:kern w:val="1"/>
        </w:rPr>
        <w:footnoteReference w:id="1"/>
      </w:r>
      <w:r w:rsidRPr="00931AAD">
        <w:rPr>
          <w:kern w:val="1"/>
        </w:rPr>
        <w:t xml:space="preserve"> </w:t>
      </w:r>
      <w:commentRangeEnd w:id="8"/>
      <w:r w:rsidR="00605C4D">
        <w:rPr>
          <w:rStyle w:val="CommentReference"/>
        </w:rPr>
        <w:commentReference w:id="8"/>
      </w:r>
      <w:r>
        <w:rPr>
          <w:kern w:val="1"/>
        </w:rPr>
        <w:t>T</w:t>
      </w:r>
      <w:r w:rsidRPr="00931AAD">
        <w:rPr>
          <w:kern w:val="1"/>
        </w:rPr>
        <w:t>o understand</w:t>
      </w:r>
      <w:r>
        <w:rPr>
          <w:kern w:val="1"/>
        </w:rPr>
        <w:t xml:space="preserve"> the</w:t>
      </w:r>
      <w:r w:rsidRPr="00931AAD">
        <w:rPr>
          <w:kern w:val="1"/>
        </w:rPr>
        <w:t xml:space="preserve"> options for expanding access to higher education within San Francisco, the cost of living had to be considered</w:t>
      </w:r>
      <w:r w:rsidR="003B4C41">
        <w:rPr>
          <w:kern w:val="1"/>
        </w:rPr>
        <w:t>, as</w:t>
      </w:r>
      <w:r w:rsidR="00A952D8">
        <w:rPr>
          <w:kern w:val="1"/>
        </w:rPr>
        <w:t xml:space="preserve"> </w:t>
      </w:r>
      <w:r w:rsidR="00B648CF">
        <w:rPr>
          <w:kern w:val="1"/>
        </w:rPr>
        <w:t>many students already receiving financial aid still had unmet finanical needs</w:t>
      </w:r>
      <w:r>
        <w:rPr>
          <w:kern w:val="1"/>
        </w:rPr>
        <w:t xml:space="preserve">. </w:t>
      </w:r>
      <w:r w:rsidRPr="00931AAD">
        <w:rPr>
          <w:kern w:val="1"/>
        </w:rPr>
        <w:t xml:space="preserve">Some free college programs </w:t>
      </w:r>
      <w:r w:rsidR="00B648CF">
        <w:rPr>
          <w:kern w:val="1"/>
        </w:rPr>
        <w:t xml:space="preserve">primarily </w:t>
      </w:r>
      <w:r w:rsidRPr="00931AAD">
        <w:rPr>
          <w:kern w:val="1"/>
        </w:rPr>
        <w:t>benefi</w:t>
      </w:r>
      <w:r w:rsidR="003B4C41">
        <w:rPr>
          <w:kern w:val="1"/>
        </w:rPr>
        <w:t>tted</w:t>
      </w:r>
      <w:r w:rsidRPr="00931AAD">
        <w:rPr>
          <w:kern w:val="1"/>
        </w:rPr>
        <w:t xml:space="preserve"> middle-income students </w:t>
      </w:r>
      <w:r w:rsidR="00B648CF">
        <w:rPr>
          <w:kern w:val="1"/>
        </w:rPr>
        <w:t xml:space="preserve">but </w:t>
      </w:r>
      <w:r w:rsidR="003B4C41">
        <w:rPr>
          <w:kern w:val="1"/>
        </w:rPr>
        <w:t>did</w:t>
      </w:r>
      <w:r w:rsidR="00B648CF">
        <w:rPr>
          <w:kern w:val="1"/>
        </w:rPr>
        <w:t xml:space="preserve"> not add support</w:t>
      </w:r>
      <w:r w:rsidR="00B648CF" w:rsidRPr="00931AAD">
        <w:rPr>
          <w:kern w:val="1"/>
        </w:rPr>
        <w:t xml:space="preserve"> </w:t>
      </w:r>
      <w:r w:rsidRPr="00931AAD">
        <w:rPr>
          <w:kern w:val="1"/>
        </w:rPr>
        <w:t>for</w:t>
      </w:r>
      <w:r>
        <w:rPr>
          <w:kern w:val="1"/>
        </w:rPr>
        <w:t xml:space="preserve"> struggling</w:t>
      </w:r>
      <w:r w:rsidRPr="00931AAD">
        <w:rPr>
          <w:kern w:val="1"/>
        </w:rPr>
        <w:t xml:space="preserve"> low-income students</w:t>
      </w:r>
      <w:r w:rsidR="00B648CF">
        <w:rPr>
          <w:kern w:val="1"/>
        </w:rPr>
        <w:t xml:space="preserve"> who </w:t>
      </w:r>
      <w:r w:rsidR="003B4C41">
        <w:rPr>
          <w:kern w:val="1"/>
        </w:rPr>
        <w:t xml:space="preserve">were </w:t>
      </w:r>
      <w:r w:rsidR="00B648CF">
        <w:rPr>
          <w:kern w:val="1"/>
        </w:rPr>
        <w:t>already receiv</w:t>
      </w:r>
      <w:r w:rsidR="003B4C41">
        <w:rPr>
          <w:kern w:val="1"/>
        </w:rPr>
        <w:t>ing</w:t>
      </w:r>
      <w:r w:rsidR="00B648CF">
        <w:rPr>
          <w:kern w:val="1"/>
        </w:rPr>
        <w:t xml:space="preserve"> aid</w:t>
      </w:r>
      <w:r w:rsidR="00A952D8">
        <w:rPr>
          <w:kern w:val="1"/>
        </w:rPr>
        <w:t xml:space="preserve">, and who </w:t>
      </w:r>
      <w:r w:rsidR="00B648CF">
        <w:rPr>
          <w:kern w:val="1"/>
        </w:rPr>
        <w:t xml:space="preserve">too often </w:t>
      </w:r>
      <w:r w:rsidR="00A952D8">
        <w:rPr>
          <w:kern w:val="1"/>
        </w:rPr>
        <w:t xml:space="preserve">have to </w:t>
      </w:r>
      <w:r w:rsidR="00B648CF">
        <w:rPr>
          <w:kern w:val="1"/>
        </w:rPr>
        <w:t>resort to student loans</w:t>
      </w:r>
      <w:r>
        <w:rPr>
          <w:kern w:val="1"/>
        </w:rPr>
        <w:t xml:space="preserve">. </w:t>
      </w:r>
      <w:r w:rsidRPr="00931AAD">
        <w:rPr>
          <w:kern w:val="1"/>
        </w:rPr>
        <w:t xml:space="preserve">Others </w:t>
      </w:r>
      <w:r w:rsidR="00B648CF">
        <w:rPr>
          <w:kern w:val="1"/>
        </w:rPr>
        <w:t xml:space="preserve">programs </w:t>
      </w:r>
      <w:r>
        <w:rPr>
          <w:kern w:val="1"/>
        </w:rPr>
        <w:t>were</w:t>
      </w:r>
      <w:r w:rsidRPr="00931AAD">
        <w:rPr>
          <w:kern w:val="1"/>
        </w:rPr>
        <w:t xml:space="preserve"> </w:t>
      </w:r>
      <w:r>
        <w:rPr>
          <w:kern w:val="1"/>
        </w:rPr>
        <w:t>difficult</w:t>
      </w:r>
      <w:r w:rsidRPr="00931AAD">
        <w:rPr>
          <w:kern w:val="1"/>
        </w:rPr>
        <w:t xml:space="preserve"> to access</w:t>
      </w:r>
      <w:r>
        <w:rPr>
          <w:kern w:val="1"/>
        </w:rPr>
        <w:t>,</w:t>
      </w:r>
      <w:r w:rsidRPr="00931AAD">
        <w:rPr>
          <w:kern w:val="1"/>
        </w:rPr>
        <w:t xml:space="preserve"> or </w:t>
      </w:r>
      <w:r>
        <w:rPr>
          <w:kern w:val="1"/>
        </w:rPr>
        <w:t xml:space="preserve">only </w:t>
      </w:r>
      <w:r w:rsidRPr="00931AAD">
        <w:rPr>
          <w:kern w:val="1"/>
        </w:rPr>
        <w:t>serve</w:t>
      </w:r>
      <w:r>
        <w:rPr>
          <w:kern w:val="1"/>
        </w:rPr>
        <w:t xml:space="preserve">d </w:t>
      </w:r>
      <w:r w:rsidRPr="00931AAD">
        <w:rPr>
          <w:kern w:val="1"/>
        </w:rPr>
        <w:t xml:space="preserve">students who </w:t>
      </w:r>
      <w:r>
        <w:rPr>
          <w:kern w:val="1"/>
        </w:rPr>
        <w:t>had</w:t>
      </w:r>
      <w:r w:rsidRPr="00931AAD">
        <w:rPr>
          <w:kern w:val="1"/>
        </w:rPr>
        <w:t xml:space="preserve"> </w:t>
      </w:r>
      <w:r>
        <w:rPr>
          <w:kern w:val="1"/>
        </w:rPr>
        <w:t>already demonstrated</w:t>
      </w:r>
      <w:r w:rsidRPr="00931AAD">
        <w:rPr>
          <w:kern w:val="1"/>
        </w:rPr>
        <w:t xml:space="preserve"> academic success</w:t>
      </w:r>
      <w:r>
        <w:rPr>
          <w:kern w:val="1"/>
        </w:rPr>
        <w:t>.</w:t>
      </w:r>
      <w:r w:rsidR="00B648CF">
        <w:rPr>
          <w:kern w:val="1"/>
        </w:rPr>
        <w:t xml:space="preserve"> Some </w:t>
      </w:r>
      <w:r w:rsidR="00951195">
        <w:rPr>
          <w:kern w:val="1"/>
        </w:rPr>
        <w:t>provided only a small window for students to enroll, such as</w:t>
      </w:r>
      <w:r w:rsidR="003B4C41">
        <w:rPr>
          <w:kern w:val="1"/>
        </w:rPr>
        <w:t xml:space="preserve"> during</w:t>
      </w:r>
      <w:r w:rsidR="00951195">
        <w:rPr>
          <w:kern w:val="1"/>
        </w:rPr>
        <w:t xml:space="preserve"> the first </w:t>
      </w:r>
      <w:r w:rsidR="00A952D8">
        <w:rPr>
          <w:kern w:val="1"/>
        </w:rPr>
        <w:t xml:space="preserve">academic </w:t>
      </w:r>
      <w:r w:rsidR="00951195">
        <w:rPr>
          <w:kern w:val="1"/>
        </w:rPr>
        <w:t xml:space="preserve">semester </w:t>
      </w:r>
      <w:r w:rsidR="00A952D8">
        <w:rPr>
          <w:kern w:val="1"/>
        </w:rPr>
        <w:t>after</w:t>
      </w:r>
      <w:r w:rsidR="00951195">
        <w:rPr>
          <w:kern w:val="1"/>
        </w:rPr>
        <w:t xml:space="preserve"> graduating high school, </w:t>
      </w:r>
      <w:r w:rsidR="00A952D8">
        <w:rPr>
          <w:kern w:val="1"/>
        </w:rPr>
        <w:t>which excluded</w:t>
      </w:r>
      <w:r w:rsidR="00951195">
        <w:rPr>
          <w:kern w:val="1"/>
        </w:rPr>
        <w:t xml:space="preserve"> the many returning students community colleges serve.</w:t>
      </w:r>
      <w:r w:rsidR="00B648CF">
        <w:rPr>
          <w:kern w:val="1"/>
        </w:rPr>
        <w:t xml:space="preserve"> </w:t>
      </w:r>
    </w:p>
    <w:p w14:paraId="6D76CD04" w14:textId="77777777" w:rsidR="00A952D8" w:rsidRDefault="00A952D8" w:rsidP="00A952D8">
      <w:pPr>
        <w:spacing w:line="240" w:lineRule="auto"/>
        <w:rPr>
          <w:kern w:val="1"/>
        </w:rPr>
      </w:pPr>
    </w:p>
    <w:p w14:paraId="5681D7CC" w14:textId="7D4E55CF" w:rsidR="00215D9F" w:rsidRPr="00F530EF" w:rsidRDefault="00B648CF" w:rsidP="00A952D8">
      <w:pPr>
        <w:spacing w:line="240" w:lineRule="auto"/>
      </w:pPr>
      <w:r>
        <w:t xml:space="preserve">These different national models for building a free tuition program (see </w:t>
      </w:r>
      <w:r w:rsidRPr="003400B3">
        <w:rPr>
          <w:b/>
          <w:highlight w:val="yellow"/>
        </w:rPr>
        <w:t xml:space="preserve">Appendix </w:t>
      </w:r>
      <w:r>
        <w:rPr>
          <w:b/>
        </w:rPr>
        <w:t>#)</w:t>
      </w:r>
      <w:r>
        <w:t xml:space="preserve"> helped determine the best fit for San Francisco</w:t>
      </w:r>
      <w:r w:rsidR="003B4C41">
        <w:t xml:space="preserve">. The goal was </w:t>
      </w:r>
      <w:r w:rsidR="003B4C41">
        <w:rPr>
          <w:kern w:val="1"/>
        </w:rPr>
        <w:t>to build</w:t>
      </w:r>
      <w:r>
        <w:rPr>
          <w:kern w:val="1"/>
        </w:rPr>
        <w:t xml:space="preserve"> a broader</w:t>
      </w:r>
      <w:r w:rsidR="003B4C41">
        <w:rPr>
          <w:kern w:val="1"/>
        </w:rPr>
        <w:t xml:space="preserve"> and </w:t>
      </w:r>
      <w:r>
        <w:rPr>
          <w:kern w:val="1"/>
        </w:rPr>
        <w:t>more inclusive program that returned to the lofty goals of the California Master Plan for Higher Education.</w:t>
      </w:r>
      <w:r w:rsidR="00215D9F" w:rsidRPr="00931AAD">
        <w:rPr>
          <w:kern w:val="1"/>
        </w:rPr>
        <w:t xml:space="preserve"> </w:t>
      </w:r>
      <w:commentRangeStart w:id="9"/>
      <w:r w:rsidR="00215D9F" w:rsidRPr="00931AAD">
        <w:rPr>
          <w:kern w:val="1"/>
        </w:rPr>
        <w:t xml:space="preserve">In building a program that included both tuition and </w:t>
      </w:r>
      <w:r w:rsidR="00215D9F">
        <w:rPr>
          <w:kern w:val="1"/>
        </w:rPr>
        <w:t xml:space="preserve">stipends </w:t>
      </w:r>
      <w:r w:rsidR="00215D9F" w:rsidRPr="00931AAD">
        <w:rPr>
          <w:kern w:val="1"/>
        </w:rPr>
        <w:t>for low-income students</w:t>
      </w:r>
      <w:r w:rsidR="00215D9F">
        <w:rPr>
          <w:kern w:val="1"/>
        </w:rPr>
        <w:t>,</w:t>
      </w:r>
      <w:r w:rsidR="00215D9F" w:rsidRPr="00931AAD">
        <w:rPr>
          <w:kern w:val="1"/>
        </w:rPr>
        <w:t xml:space="preserve"> Free City make</w:t>
      </w:r>
      <w:r w:rsidR="003B4C41">
        <w:rPr>
          <w:kern w:val="1"/>
        </w:rPr>
        <w:t>s</w:t>
      </w:r>
      <w:r w:rsidR="00215D9F" w:rsidRPr="00931AAD">
        <w:rPr>
          <w:kern w:val="1"/>
        </w:rPr>
        <w:t xml:space="preserve"> higher education universally accessible to San Franciscans. </w:t>
      </w:r>
      <w:commentRangeEnd w:id="9"/>
      <w:r w:rsidR="00605C4D">
        <w:rPr>
          <w:rStyle w:val="CommentReference"/>
        </w:rPr>
        <w:commentReference w:id="9"/>
      </w:r>
    </w:p>
    <w:p w14:paraId="4E40909D" w14:textId="77777777" w:rsidR="00215D9F" w:rsidRPr="00931AAD" w:rsidRDefault="00215D9F" w:rsidP="00215D9F">
      <w:pPr>
        <w:widowControl w:val="0"/>
        <w:autoSpaceDE w:val="0"/>
        <w:autoSpaceDN w:val="0"/>
        <w:adjustRightInd w:val="0"/>
        <w:spacing w:before="100" w:after="100"/>
      </w:pPr>
    </w:p>
    <w:p w14:paraId="1DF8B945" w14:textId="6D21D891" w:rsidR="00215D9F" w:rsidRPr="00931AAD" w:rsidRDefault="00215D9F" w:rsidP="00215D9F">
      <w:pPr>
        <w:widowControl w:val="0"/>
        <w:autoSpaceDE w:val="0"/>
        <w:autoSpaceDN w:val="0"/>
        <w:adjustRightInd w:val="0"/>
        <w:spacing w:before="100" w:after="100"/>
      </w:pPr>
      <w:r w:rsidRPr="00931AAD">
        <w:t>As some of the early literature for Free City described, the program was designed to:</w:t>
      </w:r>
      <w:r>
        <w:br/>
      </w:r>
    </w:p>
    <w:p w14:paraId="69E8448F" w14:textId="77777777" w:rsidR="00215D9F" w:rsidRPr="00931AAD" w:rsidRDefault="00215D9F" w:rsidP="008D32B1">
      <w:pPr>
        <w:widowControl w:val="0"/>
        <w:numPr>
          <w:ilvl w:val="0"/>
          <w:numId w:val="9"/>
        </w:numPr>
        <w:tabs>
          <w:tab w:val="left" w:pos="720"/>
        </w:tabs>
        <w:autoSpaceDE w:val="0"/>
        <w:autoSpaceDN w:val="0"/>
        <w:adjustRightInd w:val="0"/>
        <w:spacing w:before="100" w:after="100" w:line="240" w:lineRule="auto"/>
        <w:contextualSpacing w:val="0"/>
      </w:pPr>
      <w:r w:rsidRPr="00931AAD">
        <w:t>Cover enrollment fees for City College students who live in San Francisco</w:t>
      </w:r>
    </w:p>
    <w:p w14:paraId="0E9B2082" w14:textId="77777777" w:rsidR="00215D9F" w:rsidRPr="00931AAD" w:rsidRDefault="00215D9F" w:rsidP="008D32B1">
      <w:pPr>
        <w:widowControl w:val="0"/>
        <w:numPr>
          <w:ilvl w:val="0"/>
          <w:numId w:val="9"/>
        </w:numPr>
        <w:tabs>
          <w:tab w:val="left" w:pos="720"/>
        </w:tabs>
        <w:autoSpaceDE w:val="0"/>
        <w:autoSpaceDN w:val="0"/>
        <w:adjustRightInd w:val="0"/>
        <w:spacing w:before="100" w:after="100" w:line="240" w:lineRule="auto"/>
        <w:contextualSpacing w:val="0"/>
      </w:pPr>
      <w:r w:rsidRPr="00931AAD">
        <w:t xml:space="preserve">Offset educational costs like textbooks and transit for low-income students with unmet </w:t>
      </w:r>
      <w:r w:rsidRPr="00931AAD">
        <w:lastRenderedPageBreak/>
        <w:t>financial aid needs</w:t>
      </w:r>
    </w:p>
    <w:p w14:paraId="703AC6AF" w14:textId="77777777" w:rsidR="00215D9F" w:rsidRPr="00931AAD" w:rsidRDefault="00215D9F" w:rsidP="008D32B1">
      <w:pPr>
        <w:widowControl w:val="0"/>
        <w:numPr>
          <w:ilvl w:val="0"/>
          <w:numId w:val="9"/>
        </w:numPr>
        <w:tabs>
          <w:tab w:val="left" w:pos="720"/>
        </w:tabs>
        <w:autoSpaceDE w:val="0"/>
        <w:autoSpaceDN w:val="0"/>
        <w:adjustRightInd w:val="0"/>
        <w:spacing w:before="100" w:after="100" w:line="240" w:lineRule="auto"/>
        <w:contextualSpacing w:val="0"/>
      </w:pPr>
      <w:r w:rsidRPr="00931AAD">
        <w:t>Expand the school-to-college pipeline — not the school-to-prison pipeline</w:t>
      </w:r>
    </w:p>
    <w:p w14:paraId="19E50EE7" w14:textId="77777777" w:rsidR="00215D9F" w:rsidRPr="00931AAD" w:rsidRDefault="00215D9F" w:rsidP="008D32B1">
      <w:pPr>
        <w:widowControl w:val="0"/>
        <w:numPr>
          <w:ilvl w:val="0"/>
          <w:numId w:val="9"/>
        </w:numPr>
        <w:tabs>
          <w:tab w:val="left" w:pos="720"/>
        </w:tabs>
        <w:autoSpaceDE w:val="0"/>
        <w:autoSpaceDN w:val="0"/>
        <w:adjustRightInd w:val="0"/>
        <w:spacing w:before="100" w:after="100" w:line="240" w:lineRule="auto"/>
        <w:contextualSpacing w:val="0"/>
      </w:pPr>
      <w:r w:rsidRPr="00931AAD">
        <w:t>Reverse alarming trends in student debt while helping to grow back and stabilize CCSF’s enrollment</w:t>
      </w:r>
    </w:p>
    <w:p w14:paraId="037979FB" w14:textId="3151E534" w:rsidR="00215D9F" w:rsidRDefault="00215D9F" w:rsidP="008D32B1">
      <w:pPr>
        <w:widowControl w:val="0"/>
        <w:numPr>
          <w:ilvl w:val="0"/>
          <w:numId w:val="9"/>
        </w:numPr>
        <w:tabs>
          <w:tab w:val="left" w:pos="720"/>
        </w:tabs>
        <w:autoSpaceDE w:val="0"/>
        <w:autoSpaceDN w:val="0"/>
        <w:adjustRightInd w:val="0"/>
        <w:spacing w:before="100" w:after="100" w:line="240" w:lineRule="auto"/>
        <w:contextualSpacing w:val="0"/>
      </w:pPr>
      <w:r w:rsidRPr="00931AAD">
        <w:t xml:space="preserve">Serve a diverse range of students with expanded educational access — from traditional college-age students to their neighbors, </w:t>
      </w:r>
      <w:r>
        <w:t>mothers</w:t>
      </w:r>
      <w:r w:rsidRPr="00931AAD">
        <w:t>, and grand</w:t>
      </w:r>
      <w:r>
        <w:t>mothers</w:t>
      </w:r>
      <w:r>
        <w:br/>
      </w:r>
    </w:p>
    <w:p w14:paraId="230DE110" w14:textId="77777777" w:rsidR="00215D9F" w:rsidRPr="0003450B" w:rsidRDefault="00215D9F" w:rsidP="00215D9F">
      <w:pPr>
        <w:widowControl w:val="0"/>
        <w:tabs>
          <w:tab w:val="left" w:pos="720"/>
        </w:tabs>
        <w:autoSpaceDE w:val="0"/>
        <w:autoSpaceDN w:val="0"/>
        <w:adjustRightInd w:val="0"/>
        <w:spacing w:before="100" w:after="100" w:line="240" w:lineRule="auto"/>
        <w:contextualSpacing w:val="0"/>
      </w:pPr>
    </w:p>
    <w:p w14:paraId="1878440F" w14:textId="4D92EEB1" w:rsidR="00215D9F" w:rsidRPr="00215D9F" w:rsidRDefault="00215D9F" w:rsidP="006C4530">
      <w:pPr>
        <w:widowControl w:val="0"/>
        <w:autoSpaceDE w:val="0"/>
        <w:autoSpaceDN w:val="0"/>
        <w:adjustRightInd w:val="0"/>
        <w:spacing w:before="100" w:after="100"/>
        <w:rPr>
          <w:b/>
          <w:bCs/>
        </w:rPr>
      </w:pPr>
      <w:r>
        <w:rPr>
          <w:b/>
          <w:bCs/>
        </w:rPr>
        <w:t xml:space="preserve">Development of </w:t>
      </w:r>
      <w:r w:rsidR="007D1E4E">
        <w:rPr>
          <w:b/>
          <w:bCs/>
        </w:rPr>
        <w:t>t</w:t>
      </w:r>
      <w:r w:rsidRPr="00215D9F">
        <w:rPr>
          <w:b/>
          <w:bCs/>
        </w:rPr>
        <w:t xml:space="preserve">he Free City Program </w:t>
      </w:r>
    </w:p>
    <w:p w14:paraId="3305B6FC" w14:textId="77777777" w:rsidR="00C33888" w:rsidRDefault="00C33888" w:rsidP="006C4530">
      <w:pPr>
        <w:widowControl w:val="0"/>
        <w:autoSpaceDE w:val="0"/>
        <w:autoSpaceDN w:val="0"/>
        <w:adjustRightInd w:val="0"/>
        <w:spacing w:before="100" w:after="100"/>
      </w:pPr>
    </w:p>
    <w:p w14:paraId="1BD6E4B3" w14:textId="17ADBEF9" w:rsidR="006C4530" w:rsidRPr="0003450B" w:rsidRDefault="00BC33D5" w:rsidP="006C4530">
      <w:pPr>
        <w:widowControl w:val="0"/>
        <w:autoSpaceDE w:val="0"/>
        <w:autoSpaceDN w:val="0"/>
        <w:adjustRightInd w:val="0"/>
        <w:spacing w:before="100" w:after="100"/>
        <w:rPr>
          <w:color w:val="000000"/>
        </w:rPr>
      </w:pPr>
      <w:r>
        <w:t>The initial proposal to make City College of San Francisco free for residents was driven by a b</w:t>
      </w:r>
      <w:r w:rsidR="006C4530" w:rsidRPr="0003450B">
        <w:t xml:space="preserve">road coalition of San Francisco labor, community, and student groups, </w:t>
      </w:r>
      <w:r>
        <w:t>and was introduced to the San Francisco Board of Supervisors by Supervisor Jane Kim</w:t>
      </w:r>
      <w:r w:rsidR="007C413A">
        <w:t xml:space="preserve"> under the title, “I</w:t>
      </w:r>
      <w:r w:rsidR="007C413A" w:rsidRPr="0003450B">
        <w:rPr>
          <w:color w:val="000000"/>
        </w:rPr>
        <w:t>ntent to Prioritize Funding Free City College of San Francisco / Resolution</w:t>
      </w:r>
      <w:r w:rsidR="007C413A">
        <w:rPr>
          <w:color w:val="000000"/>
        </w:rPr>
        <w:t xml:space="preserve">.” </w:t>
      </w:r>
      <w:r w:rsidR="006C4530" w:rsidRPr="0003450B">
        <w:t xml:space="preserve">In July 2016, </w:t>
      </w:r>
      <w:r>
        <w:t xml:space="preserve">the Board </w:t>
      </w:r>
      <w:r w:rsidR="006C4530" w:rsidRPr="0003450B">
        <w:t>overwhelming</w:t>
      </w:r>
      <w:r w:rsidR="007C413A">
        <w:t>ly</w:t>
      </w:r>
      <w:r w:rsidR="006C4530" w:rsidRPr="0003450B">
        <w:t xml:space="preserve"> passed </w:t>
      </w:r>
      <w:r w:rsidR="007C413A">
        <w:t>this resolution “</w:t>
      </w:r>
      <w:r w:rsidR="007C413A" w:rsidRPr="007C413A">
        <w:rPr>
          <w:lang w:val="en-US"/>
        </w:rPr>
        <w:t>reclaiming the promise of free higher education in the City and County of San Francisco by securing funding to eliminate enrollment fees for students who are San Francisco residents or working at least half-time in San Francisco, and by supporting educational costs for enrolled students who are in receipt of federal or state financial aid</w:t>
      </w:r>
      <w:r w:rsidR="007C413A">
        <w:rPr>
          <w:lang w:val="en-US"/>
        </w:rPr>
        <w:t>.”</w:t>
      </w:r>
      <w:r w:rsidR="006C4530" w:rsidRPr="0003450B">
        <w:rPr>
          <w:color w:val="000000"/>
        </w:rPr>
        <w:t xml:space="preserve"> </w:t>
      </w:r>
      <w:r w:rsidR="007C413A">
        <w:rPr>
          <w:color w:val="000000"/>
        </w:rPr>
        <w:t>W</w:t>
      </w:r>
      <w:r w:rsidR="006C4530" w:rsidRPr="0003450B">
        <w:rPr>
          <w:color w:val="000000"/>
        </w:rPr>
        <w:t xml:space="preserve">hile some aspects of the program’s vision were later adjusted, such as the </w:t>
      </w:r>
      <w:r w:rsidR="000D576B">
        <w:rPr>
          <w:color w:val="000000"/>
        </w:rPr>
        <w:t>ex</w:t>
      </w:r>
      <w:r w:rsidR="006C4530" w:rsidRPr="0003450B">
        <w:rPr>
          <w:color w:val="000000"/>
        </w:rPr>
        <w:t>clusion of workers who d</w:t>
      </w:r>
      <w:r w:rsidR="007C413A">
        <w:rPr>
          <w:color w:val="000000"/>
        </w:rPr>
        <w:t>o</w:t>
      </w:r>
      <w:r w:rsidR="006C4530" w:rsidRPr="0003450B">
        <w:rPr>
          <w:color w:val="000000"/>
        </w:rPr>
        <w:t xml:space="preserve"> not reside in San Francisco, </w:t>
      </w:r>
      <w:r w:rsidR="007C413A" w:rsidRPr="005F62EF">
        <w:rPr>
          <w:b/>
          <w:color w:val="000000"/>
          <w:highlight w:val="yellow"/>
        </w:rPr>
        <w:t>Appendix #</w:t>
      </w:r>
      <w:r w:rsidR="006C4530" w:rsidRPr="0003450B">
        <w:rPr>
          <w:color w:val="000000"/>
        </w:rPr>
        <w:t xml:space="preserve"> provides the broader blueprint for what became the Free City Program.</w:t>
      </w:r>
      <w:r w:rsidR="007C413A">
        <w:rPr>
          <w:color w:val="000000"/>
        </w:rPr>
        <w:t xml:space="preserve"> </w:t>
      </w:r>
    </w:p>
    <w:p w14:paraId="1B2B443A" w14:textId="77777777" w:rsidR="007C413A" w:rsidRDefault="007C413A" w:rsidP="007C413A">
      <w:pPr>
        <w:widowControl w:val="0"/>
        <w:autoSpaceDE w:val="0"/>
        <w:autoSpaceDN w:val="0"/>
        <w:adjustRightInd w:val="0"/>
        <w:spacing w:before="100" w:after="100"/>
        <w:rPr>
          <w:color w:val="000000"/>
        </w:rPr>
      </w:pPr>
    </w:p>
    <w:p w14:paraId="35AF1C65" w14:textId="0252ACEC" w:rsidR="007C413A" w:rsidRDefault="007C413A" w:rsidP="007C413A">
      <w:pPr>
        <w:widowControl w:val="0"/>
        <w:autoSpaceDE w:val="0"/>
        <w:autoSpaceDN w:val="0"/>
        <w:adjustRightInd w:val="0"/>
        <w:spacing w:before="100" w:after="100"/>
        <w:rPr>
          <w:kern w:val="1"/>
        </w:rPr>
      </w:pPr>
      <w:r w:rsidRPr="0003450B">
        <w:rPr>
          <w:color w:val="000000"/>
        </w:rPr>
        <w:t>The resolution indicated that funding of such a program “shall be contingent upon new revenue in the City's General Fund that is above projected estimates for FY2016-2017 to be found in sources such as the City's real estate transfer tax.”</w:t>
      </w:r>
      <w:r>
        <w:rPr>
          <w:color w:val="000000"/>
        </w:rPr>
        <w:t xml:space="preserve"> This</w:t>
      </w:r>
      <w:r w:rsidR="00951195">
        <w:rPr>
          <w:color w:val="000000"/>
        </w:rPr>
        <w:t xml:space="preserve"> new revenue</w:t>
      </w:r>
      <w:r>
        <w:rPr>
          <w:color w:val="000000"/>
        </w:rPr>
        <w:t xml:space="preserve"> came in the form of Proposition W, an increase to the real estate transfer tax on any San Francisco property sold at over $5 million, which was passed by voters in November 2016.</w:t>
      </w:r>
    </w:p>
    <w:p w14:paraId="6B223A81" w14:textId="77777777" w:rsidR="007C413A" w:rsidRDefault="007C413A" w:rsidP="006C4530">
      <w:pPr>
        <w:widowControl w:val="0"/>
        <w:autoSpaceDE w:val="0"/>
        <w:autoSpaceDN w:val="0"/>
        <w:adjustRightInd w:val="0"/>
        <w:spacing w:before="100" w:after="100"/>
        <w:rPr>
          <w:kern w:val="1"/>
        </w:rPr>
      </w:pPr>
    </w:p>
    <w:p w14:paraId="75F0E713" w14:textId="54887B52" w:rsidR="006C4530" w:rsidRPr="0003450B" w:rsidRDefault="006C4530" w:rsidP="006C4530">
      <w:pPr>
        <w:widowControl w:val="0"/>
        <w:autoSpaceDE w:val="0"/>
        <w:autoSpaceDN w:val="0"/>
        <w:adjustRightInd w:val="0"/>
        <w:spacing w:before="100" w:after="100"/>
        <w:rPr>
          <w:kern w:val="1"/>
        </w:rPr>
      </w:pPr>
      <w:r w:rsidRPr="0003450B">
        <w:rPr>
          <w:kern w:val="1"/>
        </w:rPr>
        <w:t>While new revenues raised by Proposition W go into the City’s general fund, voters understood that a portion of that revenue would be used for the Free City program, with the goal to make CCSF free for San Franciscans and provide additional funding for educational expenses for low-income students. With these new revenues assured, supervisors also created the San Francisco City College Enrollment Fee Assistance Fund</w:t>
      </w:r>
      <w:r w:rsidR="007C413A">
        <w:rPr>
          <w:kern w:val="1"/>
        </w:rPr>
        <w:t>,</w:t>
      </w:r>
      <w:r w:rsidRPr="0003450B">
        <w:rPr>
          <w:kern w:val="1"/>
        </w:rPr>
        <w:t xml:space="preserve"> and in December</w:t>
      </w:r>
      <w:r w:rsidR="007C413A">
        <w:rPr>
          <w:kern w:val="1"/>
        </w:rPr>
        <w:t xml:space="preserve"> 2016</w:t>
      </w:r>
      <w:r w:rsidRPr="0003450B">
        <w:rPr>
          <w:kern w:val="1"/>
        </w:rPr>
        <w:t xml:space="preserve"> put aside $9 Million to seed the program’s foundation for the following year </w:t>
      </w:r>
      <w:r w:rsidR="007C413A">
        <w:rPr>
          <w:kern w:val="1"/>
        </w:rPr>
        <w:t>(see the</w:t>
      </w:r>
      <w:r w:rsidR="005F62EF">
        <w:rPr>
          <w:kern w:val="1"/>
        </w:rPr>
        <w:t xml:space="preserve"> </w:t>
      </w:r>
      <w:r w:rsidR="005F62EF" w:rsidRPr="005F62EF">
        <w:rPr>
          <w:i/>
          <w:kern w:val="1"/>
        </w:rPr>
        <w:t>San Francisco Examiner</w:t>
      </w:r>
      <w:r w:rsidR="005F62EF">
        <w:rPr>
          <w:kern w:val="1"/>
        </w:rPr>
        <w:t xml:space="preserve"> article </w:t>
      </w:r>
      <w:hyperlink r:id="rId11" w:history="1">
        <w:r w:rsidR="005F62EF" w:rsidRPr="005F62EF">
          <w:rPr>
            <w:rStyle w:val="Hyperlink"/>
            <w:kern w:val="1"/>
          </w:rPr>
          <w:t>here</w:t>
        </w:r>
      </w:hyperlink>
      <w:r w:rsidR="005F62EF">
        <w:rPr>
          <w:kern w:val="1"/>
        </w:rPr>
        <w:t>.)</w:t>
      </w:r>
    </w:p>
    <w:p w14:paraId="35DDB066" w14:textId="77777777" w:rsidR="006C4530" w:rsidRPr="0003450B" w:rsidRDefault="006C4530" w:rsidP="006C4530">
      <w:pPr>
        <w:widowControl w:val="0"/>
        <w:autoSpaceDE w:val="0"/>
        <w:autoSpaceDN w:val="0"/>
        <w:adjustRightInd w:val="0"/>
        <w:spacing w:before="100" w:after="100"/>
        <w:rPr>
          <w:kern w:val="1"/>
        </w:rPr>
      </w:pPr>
    </w:p>
    <w:p w14:paraId="14C5137F" w14:textId="38C08E43" w:rsidR="006C4530" w:rsidRPr="0003450B" w:rsidRDefault="007C413A" w:rsidP="006C4530">
      <w:pPr>
        <w:widowControl w:val="0"/>
        <w:autoSpaceDE w:val="0"/>
        <w:autoSpaceDN w:val="0"/>
        <w:adjustRightInd w:val="0"/>
        <w:spacing w:before="100" w:after="100"/>
        <w:rPr>
          <w:kern w:val="1"/>
        </w:rPr>
      </w:pPr>
      <w:r>
        <w:rPr>
          <w:kern w:val="1"/>
        </w:rPr>
        <w:t xml:space="preserve">An agreement on </w:t>
      </w:r>
      <w:r w:rsidR="005F62EF">
        <w:rPr>
          <w:kern w:val="1"/>
        </w:rPr>
        <w:t xml:space="preserve">specifics of the program </w:t>
      </w:r>
      <w:r>
        <w:rPr>
          <w:kern w:val="1"/>
        </w:rPr>
        <w:t xml:space="preserve">was reached </w:t>
      </w:r>
      <w:r w:rsidRPr="0003450B">
        <w:rPr>
          <w:kern w:val="1"/>
        </w:rPr>
        <w:t xml:space="preserve">between </w:t>
      </w:r>
      <w:r>
        <w:rPr>
          <w:kern w:val="1"/>
        </w:rPr>
        <w:t xml:space="preserve">the Board of </w:t>
      </w:r>
      <w:r w:rsidRPr="0003450B">
        <w:rPr>
          <w:kern w:val="1"/>
        </w:rPr>
        <w:t>Supervisors, Mayor Edwin Lee, and City College of San Francisco</w:t>
      </w:r>
      <w:r>
        <w:rPr>
          <w:kern w:val="1"/>
        </w:rPr>
        <w:t xml:space="preserve"> in </w:t>
      </w:r>
      <w:r w:rsidR="005F62EF">
        <w:rPr>
          <w:kern w:val="1"/>
        </w:rPr>
        <w:t xml:space="preserve">February 2017 </w:t>
      </w:r>
      <w:r w:rsidR="006C4530" w:rsidRPr="0003450B">
        <w:rPr>
          <w:kern w:val="1"/>
        </w:rPr>
        <w:t xml:space="preserve">with a commitment to a two-year pilot program </w:t>
      </w:r>
      <w:r w:rsidR="005F62EF">
        <w:rPr>
          <w:kern w:val="1"/>
        </w:rPr>
        <w:t>that would</w:t>
      </w:r>
      <w:r w:rsidR="006C4530" w:rsidRPr="0003450B">
        <w:rPr>
          <w:kern w:val="1"/>
        </w:rPr>
        <w:t xml:space="preserve"> begin in the fall of 2017</w:t>
      </w:r>
      <w:r w:rsidR="005F62EF">
        <w:rPr>
          <w:kern w:val="1"/>
        </w:rPr>
        <w:t xml:space="preserve"> (see the </w:t>
      </w:r>
      <w:r w:rsidR="005F62EF" w:rsidRPr="005F62EF">
        <w:rPr>
          <w:i/>
          <w:kern w:val="1"/>
        </w:rPr>
        <w:t>San Francisco Examiner</w:t>
      </w:r>
      <w:r w:rsidR="005F62EF">
        <w:rPr>
          <w:kern w:val="1"/>
        </w:rPr>
        <w:t xml:space="preserve"> article </w:t>
      </w:r>
      <w:hyperlink r:id="rId12" w:history="1">
        <w:r w:rsidR="005F62EF" w:rsidRPr="005F62EF">
          <w:rPr>
            <w:rStyle w:val="Hyperlink"/>
            <w:kern w:val="1"/>
          </w:rPr>
          <w:t>here</w:t>
        </w:r>
      </w:hyperlink>
      <w:r w:rsidR="005F62EF">
        <w:rPr>
          <w:kern w:val="1"/>
        </w:rPr>
        <w:t xml:space="preserve">). </w:t>
      </w:r>
      <w:commentRangeStart w:id="10"/>
      <w:r w:rsidR="005F62EF">
        <w:rPr>
          <w:kern w:val="1"/>
        </w:rPr>
        <w:t>The program</w:t>
      </w:r>
      <w:r w:rsidR="006C4530" w:rsidRPr="0003450B">
        <w:rPr>
          <w:kern w:val="1"/>
        </w:rPr>
        <w:t xml:space="preserve"> would cover tuition fees for all San Francisco resident</w:t>
      </w:r>
      <w:r w:rsidR="005F62EF">
        <w:rPr>
          <w:kern w:val="1"/>
        </w:rPr>
        <w:t>s</w:t>
      </w:r>
      <w:r w:rsidR="006C4530" w:rsidRPr="0003450B">
        <w:rPr>
          <w:kern w:val="1"/>
        </w:rPr>
        <w:t xml:space="preserve"> who qualified for in-state tuition, including AB540 and California Dream Act students</w:t>
      </w:r>
      <w:r w:rsidR="005F62EF">
        <w:rPr>
          <w:kern w:val="1"/>
        </w:rPr>
        <w:t>.</w:t>
      </w:r>
      <w:r w:rsidR="006C4530" w:rsidRPr="0003450B">
        <w:rPr>
          <w:kern w:val="1"/>
        </w:rPr>
        <w:t xml:space="preserve"> </w:t>
      </w:r>
      <w:r w:rsidR="005F62EF">
        <w:rPr>
          <w:kern w:val="1"/>
        </w:rPr>
        <w:t>And f</w:t>
      </w:r>
      <w:r w:rsidR="006C4530" w:rsidRPr="0003450B">
        <w:rPr>
          <w:kern w:val="1"/>
        </w:rPr>
        <w:t xml:space="preserve">or </w:t>
      </w:r>
      <w:r w:rsidR="005F62EF">
        <w:rPr>
          <w:kern w:val="1"/>
        </w:rPr>
        <w:t xml:space="preserve">those </w:t>
      </w:r>
      <w:r w:rsidR="006C4530" w:rsidRPr="0003450B">
        <w:rPr>
          <w:kern w:val="1"/>
        </w:rPr>
        <w:t xml:space="preserve">students who qualified for tuition waivers under the state financial aid process, the Free City program would provide additional funding for educational expenses at $250 per semester for full-time students, and $100 </w:t>
      </w:r>
      <w:r w:rsidR="005F62EF">
        <w:rPr>
          <w:kern w:val="1"/>
        </w:rPr>
        <w:t xml:space="preserve">per semester </w:t>
      </w:r>
      <w:r w:rsidR="006C4530" w:rsidRPr="0003450B">
        <w:rPr>
          <w:kern w:val="1"/>
        </w:rPr>
        <w:t>for</w:t>
      </w:r>
      <w:r w:rsidR="00DA4B1E">
        <w:rPr>
          <w:kern w:val="1"/>
        </w:rPr>
        <w:t xml:space="preserve"> part</w:t>
      </w:r>
      <w:r w:rsidR="006C4530" w:rsidRPr="0003450B">
        <w:rPr>
          <w:kern w:val="1"/>
        </w:rPr>
        <w:t>-time students</w:t>
      </w:r>
      <w:r w:rsidR="00951195">
        <w:rPr>
          <w:kern w:val="1"/>
        </w:rPr>
        <w:t xml:space="preserve"> taking at least 6 units</w:t>
      </w:r>
      <w:r w:rsidR="005F62EF">
        <w:rPr>
          <w:kern w:val="1"/>
        </w:rPr>
        <w:t xml:space="preserve">. More details about stipends can be found in </w:t>
      </w:r>
      <w:r w:rsidR="005F62EF" w:rsidRPr="005C6044">
        <w:rPr>
          <w:b/>
          <w:kern w:val="1"/>
          <w:highlight w:val="yellow"/>
        </w:rPr>
        <w:t>SECTION #</w:t>
      </w:r>
      <w:r w:rsidR="005F62EF">
        <w:rPr>
          <w:kern w:val="1"/>
        </w:rPr>
        <w:t xml:space="preserve"> of this report</w:t>
      </w:r>
      <w:r w:rsidR="006C4530" w:rsidRPr="0003450B">
        <w:rPr>
          <w:kern w:val="1"/>
        </w:rPr>
        <w:t>.</w:t>
      </w:r>
      <w:commentRangeEnd w:id="10"/>
      <w:r w:rsidR="00437A23">
        <w:rPr>
          <w:rStyle w:val="CommentReference"/>
        </w:rPr>
        <w:commentReference w:id="10"/>
      </w:r>
      <w:r w:rsidR="00CA721F">
        <w:rPr>
          <w:kern w:val="1"/>
        </w:rPr>
        <w:br/>
      </w:r>
    </w:p>
    <w:p w14:paraId="42202AD2" w14:textId="36896679" w:rsidR="005F62EF" w:rsidRPr="005F62EF" w:rsidRDefault="004E772A">
      <w:pPr>
        <w:contextualSpacing w:val="0"/>
      </w:pPr>
      <w:r w:rsidRPr="005F62EF">
        <w:t>In November of 2017, the Board of Supervisors ratified a Memorandum of Understanding between the City and County of S</w:t>
      </w:r>
      <w:r w:rsidRPr="00813A1B">
        <w:t xml:space="preserve">an Francisco and the San Francisco Community College to lay out the terms of the new </w:t>
      </w:r>
      <w:r w:rsidR="00C313DD" w:rsidRPr="00813A1B">
        <w:t>Free Cit</w:t>
      </w:r>
      <w:r w:rsidRPr="00813A1B">
        <w:t>y policy</w:t>
      </w:r>
      <w:r w:rsidR="00C313DD" w:rsidRPr="00813A1B">
        <w:t>,</w:t>
      </w:r>
      <w:r w:rsidRPr="00813A1B">
        <w:t xml:space="preserve"> </w:t>
      </w:r>
      <w:r w:rsidR="00C313DD" w:rsidRPr="00813A1B">
        <w:t>which is</w:t>
      </w:r>
      <w:r w:rsidRPr="00813A1B">
        <w:t xml:space="preserve"> outlined in </w:t>
      </w:r>
      <w:r w:rsidR="009459FA" w:rsidRPr="00813A1B">
        <w:rPr>
          <w:b/>
        </w:rPr>
        <w:t>S</w:t>
      </w:r>
      <w:r w:rsidRPr="00813A1B">
        <w:rPr>
          <w:b/>
        </w:rPr>
        <w:t xml:space="preserve">ection </w:t>
      </w:r>
      <w:r w:rsidR="009459FA" w:rsidRPr="00813A1B">
        <w:rPr>
          <w:b/>
        </w:rPr>
        <w:t>V</w:t>
      </w:r>
      <w:r w:rsidRPr="00813A1B">
        <w:t xml:space="preserve"> of this report.</w:t>
      </w:r>
      <w:r w:rsidR="005F62EF">
        <w:t xml:space="preserve"> The full MOU can be found in </w:t>
      </w:r>
      <w:r w:rsidR="005F62EF" w:rsidRPr="005C6044">
        <w:rPr>
          <w:b/>
          <w:highlight w:val="yellow"/>
        </w:rPr>
        <w:t>Appendix #</w:t>
      </w:r>
      <w:r w:rsidR="005F62EF">
        <w:t>.</w:t>
      </w:r>
    </w:p>
    <w:p w14:paraId="7020F1A0" w14:textId="77777777" w:rsidR="006C4530" w:rsidRPr="00931AAD" w:rsidRDefault="006C4530" w:rsidP="006C4530">
      <w:pPr>
        <w:widowControl w:val="0"/>
        <w:autoSpaceDE w:val="0"/>
        <w:autoSpaceDN w:val="0"/>
        <w:adjustRightInd w:val="0"/>
        <w:spacing w:before="100" w:after="100"/>
        <w:rPr>
          <w:kern w:val="1"/>
        </w:rPr>
      </w:pPr>
    </w:p>
    <w:p w14:paraId="4E1E777A" w14:textId="77777777" w:rsidR="00951195" w:rsidRDefault="00951195">
      <w:pPr>
        <w:contextualSpacing w:val="0"/>
        <w:rPr>
          <w:b/>
        </w:rPr>
      </w:pPr>
    </w:p>
    <w:p w14:paraId="75942306" w14:textId="77777777" w:rsidR="00F530EF" w:rsidRDefault="00F530EF">
      <w:pPr>
        <w:contextualSpacing w:val="0"/>
        <w:rPr>
          <w:b/>
        </w:rPr>
      </w:pPr>
    </w:p>
    <w:p w14:paraId="01DA5F09" w14:textId="53FDDE7D" w:rsidR="00951195" w:rsidRDefault="00951195">
      <w:pPr>
        <w:contextualSpacing w:val="0"/>
        <w:rPr>
          <w:b/>
        </w:rPr>
      </w:pPr>
      <w:r>
        <w:rPr>
          <w:b/>
        </w:rPr>
        <w:t>GLOSSARY of TERMS</w:t>
      </w:r>
      <w:r w:rsidR="003559C0">
        <w:rPr>
          <w:b/>
        </w:rPr>
        <w:br/>
      </w:r>
    </w:p>
    <w:p w14:paraId="324A5CC6" w14:textId="317C9C56" w:rsidR="00AE62E1" w:rsidRDefault="004E772A">
      <w:pPr>
        <w:contextualSpacing w:val="0"/>
      </w:pPr>
      <w:commentRangeStart w:id="11"/>
      <w:r>
        <w:rPr>
          <w:b/>
        </w:rPr>
        <w:t>MOU</w:t>
      </w:r>
      <w:r>
        <w:t xml:space="preserve"> - Memorandum of Understanding entered between the City and County of San Francisco and the San Francisco Community College District </w:t>
      </w:r>
      <w:r>
        <w:br/>
      </w:r>
    </w:p>
    <w:p w14:paraId="69D5DEF6" w14:textId="2A00D4AB" w:rsidR="00AE62E1" w:rsidRDefault="004E772A">
      <w:pPr>
        <w:contextualSpacing w:val="0"/>
      </w:pPr>
      <w:r>
        <w:rPr>
          <w:b/>
        </w:rPr>
        <w:t>DCYF</w:t>
      </w:r>
      <w:r>
        <w:t xml:space="preserve"> - Department of Children, Youth, and their Families - the </w:t>
      </w:r>
      <w:r w:rsidR="00951195">
        <w:t xml:space="preserve">City </w:t>
      </w:r>
      <w:r>
        <w:t xml:space="preserve">department charged with </w:t>
      </w:r>
      <w:r w:rsidR="007E64A3">
        <w:t xml:space="preserve">the Free City program, including oversight of the fund and </w:t>
      </w:r>
      <w:r>
        <w:t>paying invoices submitted by the College</w:t>
      </w:r>
    </w:p>
    <w:p w14:paraId="4CD764B3" w14:textId="77777777" w:rsidR="00AE62E1" w:rsidRDefault="00AE62E1">
      <w:pPr>
        <w:contextualSpacing w:val="0"/>
      </w:pPr>
    </w:p>
    <w:p w14:paraId="7E3EFEFD" w14:textId="6CB5C70C" w:rsidR="00AE62E1" w:rsidRDefault="004E772A">
      <w:pPr>
        <w:contextualSpacing w:val="0"/>
      </w:pPr>
      <w:r>
        <w:rPr>
          <w:b/>
        </w:rPr>
        <w:t>CCSF</w:t>
      </w:r>
      <w:r>
        <w:t xml:space="preserve"> - City College of San Francisco (also referred to as the San Francisco Community College District)</w:t>
      </w:r>
    </w:p>
    <w:p w14:paraId="14A2129F" w14:textId="28B10999" w:rsidR="00F358D3" w:rsidRDefault="00F358D3">
      <w:pPr>
        <w:contextualSpacing w:val="0"/>
      </w:pPr>
    </w:p>
    <w:p w14:paraId="2AC9F006" w14:textId="47410E83" w:rsidR="00F358D3" w:rsidRPr="00F358D3" w:rsidRDefault="00F358D3">
      <w:pPr>
        <w:contextualSpacing w:val="0"/>
        <w:rPr>
          <w:b/>
        </w:rPr>
      </w:pPr>
      <w:r w:rsidRPr="00F358D3">
        <w:rPr>
          <w:b/>
        </w:rPr>
        <w:t>The City</w:t>
      </w:r>
      <w:r>
        <w:rPr>
          <w:b/>
        </w:rPr>
        <w:t xml:space="preserve"> </w:t>
      </w:r>
      <w:r w:rsidRPr="00F358D3">
        <w:t>– City and County of San Francisco</w:t>
      </w:r>
    </w:p>
    <w:p w14:paraId="51C9398D" w14:textId="77777777" w:rsidR="00AE62E1" w:rsidRDefault="00AE62E1">
      <w:pPr>
        <w:contextualSpacing w:val="0"/>
      </w:pPr>
    </w:p>
    <w:p w14:paraId="2FB1C9FD" w14:textId="78E65625" w:rsidR="00AE62E1" w:rsidRDefault="00F358D3">
      <w:pPr>
        <w:contextualSpacing w:val="0"/>
      </w:pPr>
      <w:r w:rsidRPr="00F358D3">
        <w:rPr>
          <w:b/>
        </w:rPr>
        <w:t>CCPG</w:t>
      </w:r>
      <w:r w:rsidR="00F51031">
        <w:rPr>
          <w:b/>
        </w:rPr>
        <w:t xml:space="preserve"> Waiver </w:t>
      </w:r>
      <w:r w:rsidR="00AA7B15">
        <w:rPr>
          <w:b/>
        </w:rPr>
        <w:t xml:space="preserve">(Formerly Known As </w:t>
      </w:r>
      <w:r w:rsidR="00F51031">
        <w:rPr>
          <w:b/>
        </w:rPr>
        <w:t>BOG</w:t>
      </w:r>
      <w:r w:rsidR="00AA7B15">
        <w:rPr>
          <w:b/>
        </w:rPr>
        <w:t>)</w:t>
      </w:r>
      <w:r>
        <w:t xml:space="preserve"> </w:t>
      </w:r>
      <w:r w:rsidR="004E772A">
        <w:t xml:space="preserve">- </w:t>
      </w:r>
      <w:r w:rsidR="00951195">
        <w:t xml:space="preserve">the California College Promise Grant, state financial aid that covers the cost of tuition. Known until recently as the </w:t>
      </w:r>
      <w:r w:rsidR="004E772A">
        <w:t>California Community College Board of Governors Fee Waivers</w:t>
      </w:r>
      <w:r w:rsidR="00951195">
        <w:t xml:space="preserve"> or BOG.</w:t>
      </w:r>
    </w:p>
    <w:p w14:paraId="529EBABD" w14:textId="77777777" w:rsidR="00AE62E1" w:rsidRDefault="00AE62E1">
      <w:pPr>
        <w:contextualSpacing w:val="0"/>
      </w:pPr>
    </w:p>
    <w:p w14:paraId="2E6EB79B" w14:textId="77777777" w:rsidR="00AE62E1" w:rsidRDefault="004E772A">
      <w:pPr>
        <w:contextualSpacing w:val="0"/>
      </w:pPr>
      <w:r>
        <w:rPr>
          <w:b/>
        </w:rPr>
        <w:t>FCCW</w:t>
      </w:r>
      <w:r>
        <w:t xml:space="preserve"> - Free City College Waiver, which refers to the tuition assistance provided by the city to cover the cost of enrollment fees.</w:t>
      </w:r>
    </w:p>
    <w:p w14:paraId="68869211" w14:textId="77777777" w:rsidR="00AE62E1" w:rsidRDefault="00AE62E1">
      <w:pPr>
        <w:contextualSpacing w:val="0"/>
      </w:pPr>
    </w:p>
    <w:p w14:paraId="0D9E9170" w14:textId="77777777" w:rsidR="00AE62E1" w:rsidRDefault="004E772A">
      <w:pPr>
        <w:contextualSpacing w:val="0"/>
      </w:pPr>
      <w:r>
        <w:rPr>
          <w:b/>
        </w:rPr>
        <w:t>FCC</w:t>
      </w:r>
      <w:r>
        <w:t xml:space="preserve"> - Free City College, the program enacted by the city to cover enrollment fees or stipends to residents of San Francisco.</w:t>
      </w:r>
    </w:p>
    <w:p w14:paraId="173E2173" w14:textId="77777777" w:rsidR="00AE62E1" w:rsidRDefault="00AE62E1">
      <w:pPr>
        <w:contextualSpacing w:val="0"/>
      </w:pPr>
    </w:p>
    <w:p w14:paraId="4595EF40" w14:textId="77777777" w:rsidR="00AE62E1" w:rsidRDefault="004E772A">
      <w:pPr>
        <w:contextualSpacing w:val="0"/>
      </w:pPr>
      <w:r>
        <w:rPr>
          <w:b/>
        </w:rPr>
        <w:t>FAFSA</w:t>
      </w:r>
      <w:r>
        <w:t xml:space="preserve"> - Free Application for Federal Student Aid</w:t>
      </w:r>
    </w:p>
    <w:p w14:paraId="2408461D" w14:textId="77777777" w:rsidR="00AE62E1" w:rsidRDefault="00AE62E1">
      <w:pPr>
        <w:contextualSpacing w:val="0"/>
      </w:pPr>
    </w:p>
    <w:p w14:paraId="6C769488" w14:textId="7C2EBAF8" w:rsidR="00AE62E1" w:rsidRDefault="004E772A">
      <w:pPr>
        <w:contextualSpacing w:val="0"/>
      </w:pPr>
      <w:r>
        <w:rPr>
          <w:b/>
        </w:rPr>
        <w:t>Free City College Grant</w:t>
      </w:r>
      <w:r>
        <w:t xml:space="preserve"> - This refers to the </w:t>
      </w:r>
      <w:r w:rsidR="00F358D3">
        <w:t xml:space="preserve">$250 per semester </w:t>
      </w:r>
      <w:r>
        <w:t>for full-time students or the $</w:t>
      </w:r>
      <w:r w:rsidR="00F358D3">
        <w:t>1</w:t>
      </w:r>
      <w:r>
        <w:t>00 stipend for part-time students</w:t>
      </w:r>
      <w:r w:rsidR="00F358D3">
        <w:t xml:space="preserve">. </w:t>
      </w:r>
    </w:p>
    <w:p w14:paraId="1C2D28FC" w14:textId="77777777" w:rsidR="00AE62E1" w:rsidRDefault="00AE62E1">
      <w:pPr>
        <w:contextualSpacing w:val="0"/>
      </w:pPr>
    </w:p>
    <w:p w14:paraId="0B89FD87" w14:textId="3651F1BB" w:rsidR="00AE62E1" w:rsidRDefault="004E772A">
      <w:pPr>
        <w:contextualSpacing w:val="0"/>
      </w:pPr>
      <w:r>
        <w:rPr>
          <w:b/>
        </w:rPr>
        <w:t>DREAM Act</w:t>
      </w:r>
      <w:r>
        <w:t xml:space="preserve"> - Legislation that allows undocumented, DACA, or temporary protected status students to apply for state financial aid.</w:t>
      </w:r>
    </w:p>
    <w:p w14:paraId="00B3607D" w14:textId="3AA14C45" w:rsidR="00F358D3" w:rsidRDefault="00F358D3">
      <w:pPr>
        <w:contextualSpacing w:val="0"/>
      </w:pPr>
    </w:p>
    <w:p w14:paraId="58F7B5D4" w14:textId="1C5CF084" w:rsidR="00F358D3" w:rsidRPr="00E03FD2" w:rsidRDefault="00F358D3">
      <w:pPr>
        <w:contextualSpacing w:val="0"/>
        <w:rPr>
          <w:b/>
          <w:lang w:val="en-US"/>
        </w:rPr>
      </w:pPr>
      <w:r w:rsidRPr="00F358D3">
        <w:rPr>
          <w:b/>
        </w:rPr>
        <w:t>AB540</w:t>
      </w:r>
      <w:r w:rsidR="00E03FD2">
        <w:rPr>
          <w:b/>
        </w:rPr>
        <w:t xml:space="preserve"> –</w:t>
      </w:r>
      <w:r w:rsidR="00E03FD2">
        <w:rPr>
          <w:b/>
          <w:lang w:val="en-US"/>
        </w:rPr>
        <w:t xml:space="preserve"> </w:t>
      </w:r>
      <w:r w:rsidR="00E03FD2" w:rsidRPr="00E03FD2">
        <w:rPr>
          <w:lang w:val="en-US"/>
        </w:rPr>
        <w:t>Exempts certain students from paying nonresident tuition and allows them to apply for different types of California Dream Act financial aid.</w:t>
      </w:r>
    </w:p>
    <w:p w14:paraId="46F0D6C5" w14:textId="206C24E7" w:rsidR="00F358D3" w:rsidRDefault="00F358D3">
      <w:pPr>
        <w:contextualSpacing w:val="0"/>
      </w:pPr>
    </w:p>
    <w:p w14:paraId="6FD06385" w14:textId="22CD3E4C" w:rsidR="00F358D3" w:rsidRDefault="00F358D3">
      <w:pPr>
        <w:contextualSpacing w:val="0"/>
      </w:pPr>
      <w:r w:rsidRPr="00E03FD2">
        <w:rPr>
          <w:b/>
        </w:rPr>
        <w:t>AB13</w:t>
      </w:r>
      <w:r w:rsidR="00E03FD2" w:rsidRPr="00E03FD2">
        <w:t xml:space="preserve"> – Exempts veterans from paying nonresident tuition. </w:t>
      </w:r>
      <w:r w:rsidR="00AA6BF0">
        <w:br/>
      </w:r>
    </w:p>
    <w:p w14:paraId="30F838C4" w14:textId="03F69DC9" w:rsidR="00F358D3" w:rsidRDefault="001D0D7B">
      <w:pPr>
        <w:contextualSpacing w:val="0"/>
      </w:pPr>
      <w:r w:rsidRPr="001D0D7B">
        <w:rPr>
          <w:b/>
        </w:rPr>
        <w:lastRenderedPageBreak/>
        <w:t>AB19</w:t>
      </w:r>
      <w:r>
        <w:t xml:space="preserve"> – A statewide 2018 bill that provides </w:t>
      </w:r>
      <w:r w:rsidR="00EB2E6C">
        <w:t xml:space="preserve">funding to community colleges to support </w:t>
      </w:r>
      <w:r>
        <w:t>first</w:t>
      </w:r>
      <w:r w:rsidR="002C426E">
        <w:t>-time full-time college students</w:t>
      </w:r>
      <w:r w:rsidR="00EB2E6C">
        <w:t>.</w:t>
      </w:r>
    </w:p>
    <w:p w14:paraId="265ECFDE" w14:textId="1E593A0A" w:rsidR="00EF6F10" w:rsidRDefault="00EF6F10">
      <w:pPr>
        <w:contextualSpacing w:val="0"/>
      </w:pPr>
    </w:p>
    <w:p w14:paraId="6014428F" w14:textId="0A8B88C7" w:rsidR="00EF6F10" w:rsidRDefault="00EF6F10">
      <w:pPr>
        <w:contextualSpacing w:val="0"/>
      </w:pPr>
      <w:r w:rsidRPr="00EF6F10">
        <w:rPr>
          <w:b/>
        </w:rPr>
        <w:t>Non-Resident Tuition</w:t>
      </w:r>
      <w:r>
        <w:t xml:space="preserve"> – For out of state and international students, </w:t>
      </w:r>
      <w:r w:rsidR="00644786">
        <w:t xml:space="preserve">the 2017 – 2018 academic year </w:t>
      </w:r>
      <w:r>
        <w:t xml:space="preserve">cost is </w:t>
      </w:r>
      <w:r w:rsidRPr="00644786">
        <w:rPr>
          <w:highlight w:val="yellow"/>
        </w:rPr>
        <w:t>$257/unit</w:t>
      </w:r>
    </w:p>
    <w:p w14:paraId="2FE46261" w14:textId="679EE3AD" w:rsidR="00EF6F10" w:rsidRDefault="00EF6F10">
      <w:pPr>
        <w:contextualSpacing w:val="0"/>
      </w:pPr>
    </w:p>
    <w:p w14:paraId="559145C7" w14:textId="0080C744" w:rsidR="00EF6F10" w:rsidRDefault="00EF6F10">
      <w:pPr>
        <w:contextualSpacing w:val="0"/>
      </w:pPr>
      <w:r w:rsidRPr="00EF6F10">
        <w:rPr>
          <w:b/>
        </w:rPr>
        <w:t>California Resident Tuition</w:t>
      </w:r>
      <w:r>
        <w:t xml:space="preserve"> - $46/unit</w:t>
      </w:r>
      <w:commentRangeEnd w:id="11"/>
      <w:r w:rsidR="002D40D2">
        <w:rPr>
          <w:rStyle w:val="CommentReference"/>
        </w:rPr>
        <w:commentReference w:id="11"/>
      </w:r>
    </w:p>
    <w:p w14:paraId="67692908" w14:textId="485813FD" w:rsidR="00DA4B1E" w:rsidRDefault="00DA4B1E">
      <w:pPr>
        <w:contextualSpacing w:val="0"/>
      </w:pPr>
    </w:p>
    <w:p w14:paraId="7BE67F8C" w14:textId="3C377F52" w:rsidR="009C7EDB" w:rsidRPr="009C7EDB" w:rsidRDefault="00DA4B1E" w:rsidP="009C7EDB">
      <w:pPr>
        <w:contextualSpacing w:val="0"/>
        <w:rPr>
          <w:b/>
        </w:rPr>
      </w:pPr>
      <w:r w:rsidRPr="009C7EDB">
        <w:rPr>
          <w:b/>
        </w:rPr>
        <w:t>Full-</w:t>
      </w:r>
      <w:r w:rsidR="009C7EDB" w:rsidRPr="009C7EDB">
        <w:rPr>
          <w:b/>
        </w:rPr>
        <w:t>T</w:t>
      </w:r>
      <w:r w:rsidRPr="009C7EDB">
        <w:rPr>
          <w:b/>
        </w:rPr>
        <w:t>ime Student</w:t>
      </w:r>
      <w:r w:rsidR="009C7EDB">
        <w:rPr>
          <w:b/>
        </w:rPr>
        <w:t xml:space="preserve"> </w:t>
      </w:r>
      <w:r w:rsidRPr="009C7EDB">
        <w:rPr>
          <w:b/>
        </w:rPr>
        <w:t xml:space="preserve">– </w:t>
      </w:r>
      <w:r w:rsidR="007E64A3" w:rsidRPr="003B4C41">
        <w:t xml:space="preserve">At CCSF, </w:t>
      </w:r>
      <w:r w:rsidRPr="00DA4B1E">
        <w:t>defined as student enrolled in 12 or more units</w:t>
      </w:r>
    </w:p>
    <w:p w14:paraId="378C0776" w14:textId="77777777" w:rsidR="009C7EDB" w:rsidRDefault="009C7EDB" w:rsidP="009C7EDB">
      <w:pPr>
        <w:contextualSpacing w:val="0"/>
        <w:rPr>
          <w:b/>
        </w:rPr>
      </w:pPr>
    </w:p>
    <w:p w14:paraId="5E814F5D" w14:textId="2FCE6029" w:rsidR="009C7EDB" w:rsidRPr="009C7EDB" w:rsidRDefault="00DA4B1E" w:rsidP="009C7EDB">
      <w:pPr>
        <w:contextualSpacing w:val="0"/>
        <w:rPr>
          <w:b/>
        </w:rPr>
      </w:pPr>
      <w:r w:rsidRPr="009C7EDB">
        <w:rPr>
          <w:b/>
        </w:rPr>
        <w:t xml:space="preserve">Part-Time Student – </w:t>
      </w:r>
      <w:r w:rsidR="007E64A3" w:rsidRPr="00AA76C9">
        <w:t>At CCSF</w:t>
      </w:r>
      <w:r w:rsidR="007E64A3">
        <w:t xml:space="preserve"> and for Free City</w:t>
      </w:r>
      <w:r w:rsidR="007E64A3" w:rsidRPr="00AA76C9">
        <w:t xml:space="preserve">, </w:t>
      </w:r>
      <w:r w:rsidRPr="00DA4B1E">
        <w:t>defined as a student enrolled in 6-</w:t>
      </w:r>
      <w:r w:rsidR="009C7EDB">
        <w:t>11</w:t>
      </w:r>
      <w:r w:rsidRPr="00DA4B1E">
        <w:t xml:space="preserve"> units</w:t>
      </w:r>
      <w:r w:rsidR="009C7EDB">
        <w:t>. This cohort includes 3/4-Time students (</w:t>
      </w:r>
      <w:r w:rsidR="009C7EDB" w:rsidRPr="00DA4B1E">
        <w:t>defined as a student enrolled in 9-11</w:t>
      </w:r>
      <w:r w:rsidR="009C7EDB">
        <w:t>.5</w:t>
      </w:r>
      <w:r w:rsidR="009C7EDB" w:rsidRPr="00DA4B1E">
        <w:t xml:space="preserve"> units</w:t>
      </w:r>
      <w:r w:rsidR="009C7EDB">
        <w:t>) and Half-Time students (defined as a student enrolled in 6-8.5 units).</w:t>
      </w:r>
    </w:p>
    <w:p w14:paraId="1DE66F02" w14:textId="426A652C" w:rsidR="00AE62E1" w:rsidRPr="00171F62" w:rsidRDefault="008D48CF" w:rsidP="00171F62">
      <w:pPr>
        <w:rPr>
          <w:b/>
          <w:color w:val="FF0000"/>
        </w:rPr>
      </w:pPr>
      <w:r w:rsidRPr="00171F62">
        <w:rPr>
          <w:b/>
          <w:color w:val="FF0000"/>
        </w:rPr>
        <w:br w:type="page"/>
      </w:r>
      <w:r w:rsidR="00CF5620">
        <w:rPr>
          <w:b/>
          <w:color w:val="FF0000"/>
        </w:rPr>
        <w:lastRenderedPageBreak/>
        <w:t xml:space="preserve">IV. </w:t>
      </w:r>
      <w:r w:rsidR="004E772A" w:rsidRPr="00171F62">
        <w:rPr>
          <w:b/>
        </w:rPr>
        <w:t>Impact to the City and Students</w:t>
      </w:r>
    </w:p>
    <w:p w14:paraId="2C3D6496" w14:textId="77777777" w:rsidR="00AE62E1" w:rsidRDefault="004E772A">
      <w:pPr>
        <w:contextualSpacing w:val="0"/>
        <w:rPr>
          <w:b/>
          <w:i/>
        </w:rPr>
      </w:pPr>
      <w:r>
        <w:rPr>
          <w:b/>
          <w:i/>
        </w:rPr>
        <w:t xml:space="preserve"> </w:t>
      </w:r>
    </w:p>
    <w:p w14:paraId="4A48A58F" w14:textId="3F411184" w:rsidR="00AE62E1" w:rsidRDefault="004E772A" w:rsidP="008D32B1">
      <w:pPr>
        <w:numPr>
          <w:ilvl w:val="0"/>
          <w:numId w:val="3"/>
        </w:numPr>
        <w:rPr>
          <w:i/>
          <w:color w:val="4A86E8"/>
        </w:rPr>
      </w:pPr>
      <w:commentRangeStart w:id="12"/>
      <w:r>
        <w:rPr>
          <w:i/>
          <w:color w:val="4A86E8"/>
        </w:rPr>
        <w:t>Enrollment Outcomes</w:t>
      </w:r>
      <w:commentRangeEnd w:id="12"/>
      <w:r w:rsidR="00FE201A">
        <w:rPr>
          <w:rStyle w:val="CommentReference"/>
        </w:rPr>
        <w:commentReference w:id="12"/>
      </w:r>
    </w:p>
    <w:p w14:paraId="60043B56" w14:textId="77777777" w:rsidR="00AE62E1" w:rsidRDefault="00AE62E1">
      <w:pPr>
        <w:contextualSpacing w:val="0"/>
      </w:pPr>
    </w:p>
    <w:p w14:paraId="52032161" w14:textId="7ADE4917" w:rsidR="00433423" w:rsidRPr="00433423" w:rsidRDefault="00433423">
      <w:pPr>
        <w:contextualSpacing w:val="0"/>
        <w:rPr>
          <w:b/>
          <w:bCs/>
          <w:color w:val="000000" w:themeColor="text1"/>
        </w:rPr>
      </w:pPr>
      <w:r w:rsidRPr="00433423">
        <w:rPr>
          <w:b/>
          <w:bCs/>
          <w:color w:val="000000" w:themeColor="text1"/>
          <w:highlight w:val="yellow"/>
        </w:rPr>
        <w:t>More students enrolled</w:t>
      </w:r>
    </w:p>
    <w:p w14:paraId="57A36FA5" w14:textId="77777777" w:rsidR="00433423" w:rsidRDefault="00433423">
      <w:pPr>
        <w:contextualSpacing w:val="0"/>
        <w:rPr>
          <w:color w:val="000000" w:themeColor="text1"/>
        </w:rPr>
      </w:pPr>
    </w:p>
    <w:p w14:paraId="701D0661" w14:textId="5D2460D3" w:rsidR="005777F3" w:rsidRDefault="005777F3">
      <w:pPr>
        <w:contextualSpacing w:val="0"/>
        <w:rPr>
          <w:color w:val="000000" w:themeColor="text1"/>
        </w:rPr>
      </w:pPr>
      <w:r>
        <w:rPr>
          <w:color w:val="000000" w:themeColor="text1"/>
        </w:rPr>
        <w:t xml:space="preserve">The </w:t>
      </w:r>
      <w:r w:rsidR="008833F7" w:rsidRPr="005777F3">
        <w:rPr>
          <w:color w:val="000000" w:themeColor="text1"/>
        </w:rPr>
        <w:t>Free City</w:t>
      </w:r>
      <w:r>
        <w:rPr>
          <w:color w:val="000000" w:themeColor="text1"/>
        </w:rPr>
        <w:t xml:space="preserve"> program is an incredible opportunity for San Francisco residents who otherwise would not have been able to afford to attend college. CCSF received an overwhelming response, and experienced an enrollment increase during the first academic year after the program was </w:t>
      </w:r>
      <w:r w:rsidR="007E64A3">
        <w:rPr>
          <w:color w:val="000000" w:themeColor="text1"/>
        </w:rPr>
        <w:t xml:space="preserve">implemented </w:t>
      </w:r>
      <w:r>
        <w:rPr>
          <w:color w:val="000000" w:themeColor="text1"/>
        </w:rPr>
        <w:t>(</w:t>
      </w:r>
      <w:r w:rsidR="00492FEA">
        <w:rPr>
          <w:color w:val="000000" w:themeColor="text1"/>
        </w:rPr>
        <w:t xml:space="preserve">Fall </w:t>
      </w:r>
      <w:r>
        <w:rPr>
          <w:color w:val="000000" w:themeColor="text1"/>
        </w:rPr>
        <w:t>2017</w:t>
      </w:r>
      <w:r w:rsidR="00492FEA">
        <w:rPr>
          <w:color w:val="000000" w:themeColor="text1"/>
        </w:rPr>
        <w:t xml:space="preserve"> – Spring </w:t>
      </w:r>
      <w:r>
        <w:rPr>
          <w:color w:val="000000" w:themeColor="text1"/>
        </w:rPr>
        <w:t xml:space="preserve">2018). The program announcement garnered national </w:t>
      </w:r>
      <w:r w:rsidR="00492FEA">
        <w:rPr>
          <w:color w:val="000000" w:themeColor="text1"/>
        </w:rPr>
        <w:t xml:space="preserve">media and political </w:t>
      </w:r>
      <w:r>
        <w:rPr>
          <w:color w:val="000000" w:themeColor="text1"/>
        </w:rPr>
        <w:t>attention, and is being viewed as a roadmap for other cities and colleges across the country who are seeking to develop similar programs.</w:t>
      </w:r>
    </w:p>
    <w:p w14:paraId="25996937" w14:textId="09662393" w:rsidR="007D1E4E" w:rsidRDefault="007D1E4E">
      <w:pPr>
        <w:contextualSpacing w:val="0"/>
        <w:rPr>
          <w:color w:val="000000" w:themeColor="text1"/>
        </w:rPr>
      </w:pPr>
    </w:p>
    <w:p w14:paraId="6F71359B" w14:textId="652265EE" w:rsidR="007E64A3" w:rsidRDefault="007D1E4E" w:rsidP="007D1E4E">
      <w:pPr>
        <w:contextualSpacing w:val="0"/>
        <w:rPr>
          <w:color w:val="000000" w:themeColor="text1"/>
        </w:rPr>
      </w:pPr>
      <w:r w:rsidRPr="003400B3">
        <w:rPr>
          <w:color w:val="000000" w:themeColor="text1"/>
        </w:rPr>
        <w:t xml:space="preserve">The college experienced the first meaningful enrollment increase in over a decade, nearly 60% of which was made up of Free City </w:t>
      </w:r>
      <w:commentRangeStart w:id="13"/>
      <w:r w:rsidRPr="003400B3">
        <w:rPr>
          <w:color w:val="000000" w:themeColor="text1"/>
        </w:rPr>
        <w:t>students</w:t>
      </w:r>
      <w:commentRangeEnd w:id="13"/>
      <w:r w:rsidRPr="00D56C8D">
        <w:rPr>
          <w:rStyle w:val="CommentReference"/>
        </w:rPr>
        <w:commentReference w:id="13"/>
      </w:r>
      <w:r w:rsidRPr="003400B3">
        <w:rPr>
          <w:color w:val="000000" w:themeColor="text1"/>
        </w:rPr>
        <w:t>. Enrollment had fallen to 24,833 students in Academic Year 2016-2017 and grew to over 30,431 students in 2017-18.</w:t>
      </w:r>
    </w:p>
    <w:p w14:paraId="73AD4794" w14:textId="77777777" w:rsidR="007E64A3" w:rsidRDefault="007E64A3" w:rsidP="007D1E4E">
      <w:pPr>
        <w:contextualSpacing w:val="0"/>
        <w:rPr>
          <w:color w:val="000000" w:themeColor="text1"/>
        </w:rPr>
      </w:pPr>
    </w:p>
    <w:p w14:paraId="599FFD16" w14:textId="0C74BF25" w:rsidR="007E64A3" w:rsidRPr="003400B3" w:rsidRDefault="007E64A3" w:rsidP="007D1E4E">
      <w:pPr>
        <w:contextualSpacing w:val="0"/>
        <w:rPr>
          <w:color w:val="000000" w:themeColor="text1"/>
        </w:rPr>
      </w:pPr>
      <w:r>
        <w:rPr>
          <w:color w:val="000000" w:themeColor="text1"/>
        </w:rPr>
        <w:t>Students who live outside of City limits</w:t>
      </w:r>
      <w:r w:rsidR="003B4C41">
        <w:rPr>
          <w:color w:val="000000" w:themeColor="text1"/>
        </w:rPr>
        <w:t>,</w:t>
      </w:r>
      <w:r>
        <w:rPr>
          <w:color w:val="000000" w:themeColor="text1"/>
        </w:rPr>
        <w:t xml:space="preserve"> and are therefore ineligible for the program</w:t>
      </w:r>
      <w:r w:rsidR="003B4C41">
        <w:rPr>
          <w:color w:val="000000" w:themeColor="text1"/>
        </w:rPr>
        <w:t>,</w:t>
      </w:r>
      <w:r>
        <w:rPr>
          <w:color w:val="000000" w:themeColor="text1"/>
        </w:rPr>
        <w:t xml:space="preserve"> describe how the idea of “free college” and San Francisco’s commitment to higher education has positively impacted their own thinking about education. </w:t>
      </w:r>
      <w:commentRangeStart w:id="14"/>
      <w:r>
        <w:rPr>
          <w:color w:val="000000" w:themeColor="text1"/>
        </w:rPr>
        <w:t>This “halo effect” of Free City is difficult to capture in the data.</w:t>
      </w:r>
      <w:commentRangeEnd w:id="14"/>
      <w:r w:rsidR="00181557">
        <w:rPr>
          <w:rStyle w:val="CommentReference"/>
        </w:rPr>
        <w:commentReference w:id="14"/>
      </w:r>
    </w:p>
    <w:p w14:paraId="3DCB6452" w14:textId="3ED45FF3" w:rsidR="0058560D" w:rsidRDefault="0058560D">
      <w:pPr>
        <w:contextualSpacing w:val="0"/>
        <w:rPr>
          <w:color w:val="000000" w:themeColor="text1"/>
        </w:rPr>
      </w:pPr>
    </w:p>
    <w:p w14:paraId="46B1B47B" w14:textId="69188C3E" w:rsidR="008E6DDD" w:rsidRDefault="00534DC9" w:rsidP="008715DF">
      <w:pPr>
        <w:rPr>
          <w:i/>
        </w:rPr>
      </w:pPr>
      <w:commentRangeStart w:id="15"/>
      <w:commentRangeEnd w:id="15"/>
      <w:r>
        <w:rPr>
          <w:rStyle w:val="CommentReference"/>
        </w:rPr>
        <w:commentReference w:id="15"/>
      </w:r>
      <w:r w:rsidR="00B42566">
        <w:rPr>
          <w:noProof/>
        </w:rPr>
        <w:drawing>
          <wp:inline distT="0" distB="0" distL="0" distR="0" wp14:anchorId="6DC91FD4" wp14:editId="3326C1F5">
            <wp:extent cx="5943600" cy="3200400"/>
            <wp:effectExtent l="0" t="0" r="1270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50F39C" w14:textId="179E7094" w:rsidR="008E6DDD" w:rsidRDefault="008E6DDD" w:rsidP="008715DF">
      <w:pPr>
        <w:rPr>
          <w:i/>
        </w:rPr>
      </w:pPr>
    </w:p>
    <w:p w14:paraId="1E15F56D" w14:textId="19F17A9C" w:rsidR="007E64A3" w:rsidRDefault="007E64A3" w:rsidP="008715DF">
      <w:r w:rsidRPr="00433423">
        <w:t>Note: This chart include</w:t>
      </w:r>
      <w:r w:rsidR="00610C7B" w:rsidRPr="00433423">
        <w:t>s</w:t>
      </w:r>
      <w:r w:rsidRPr="00433423">
        <w:t xml:space="preserve"> </w:t>
      </w:r>
      <w:r w:rsidR="00433423" w:rsidRPr="00433423">
        <w:t>all</w:t>
      </w:r>
      <w:r w:rsidR="00610C7B" w:rsidRPr="00433423">
        <w:t xml:space="preserve"> </w:t>
      </w:r>
      <w:r w:rsidR="00433423" w:rsidRPr="00433423">
        <w:t>students taking credit courses.</w:t>
      </w:r>
    </w:p>
    <w:p w14:paraId="102C10D8" w14:textId="058EEAF1" w:rsidR="00433423" w:rsidRDefault="00433423" w:rsidP="008715DF"/>
    <w:p w14:paraId="56D7C311" w14:textId="7B735664" w:rsidR="00433423" w:rsidRDefault="00433423" w:rsidP="008715DF"/>
    <w:p w14:paraId="12C62FF8" w14:textId="77777777" w:rsidR="005A6AFF" w:rsidRDefault="005A6AFF" w:rsidP="008715DF"/>
    <w:p w14:paraId="3077415C" w14:textId="77777777" w:rsidR="007E64A3" w:rsidRPr="00F530EF" w:rsidRDefault="007E64A3" w:rsidP="008715DF"/>
    <w:p w14:paraId="72EECDA3" w14:textId="2D442C4F" w:rsidR="00340A08" w:rsidRPr="00340A08" w:rsidRDefault="00340A08" w:rsidP="008D32B1">
      <w:pPr>
        <w:pStyle w:val="ListParagraph"/>
        <w:numPr>
          <w:ilvl w:val="0"/>
          <w:numId w:val="3"/>
        </w:numPr>
        <w:rPr>
          <w:i/>
          <w:color w:val="548DD4" w:themeColor="text2" w:themeTint="99"/>
        </w:rPr>
      </w:pPr>
      <w:commentRangeStart w:id="16"/>
      <w:r>
        <w:rPr>
          <w:i/>
          <w:color w:val="548DD4" w:themeColor="text2" w:themeTint="99"/>
        </w:rPr>
        <w:lastRenderedPageBreak/>
        <w:t xml:space="preserve">Enrollment </w:t>
      </w:r>
      <w:r w:rsidRPr="00340A08">
        <w:rPr>
          <w:i/>
          <w:color w:val="548DD4" w:themeColor="text2" w:themeTint="99"/>
        </w:rPr>
        <w:t>Demographics</w:t>
      </w:r>
      <w:r w:rsidR="007A0282">
        <w:rPr>
          <w:i/>
          <w:color w:val="548DD4" w:themeColor="text2" w:themeTint="99"/>
        </w:rPr>
        <w:t xml:space="preserve"> – Race / Ethnicity, Age, Zip code</w:t>
      </w:r>
      <w:commentRangeEnd w:id="16"/>
      <w:r w:rsidR="008E6DDD">
        <w:rPr>
          <w:rStyle w:val="CommentReference"/>
        </w:rPr>
        <w:commentReference w:id="16"/>
      </w:r>
    </w:p>
    <w:p w14:paraId="74F4372E" w14:textId="08DD798A" w:rsidR="00B63219" w:rsidRDefault="00B63219" w:rsidP="00340A08">
      <w:pPr>
        <w:rPr>
          <w:i/>
        </w:rPr>
      </w:pPr>
    </w:p>
    <w:p w14:paraId="109301F5" w14:textId="01CAB11C" w:rsidR="008619D0" w:rsidRDefault="000B4757" w:rsidP="008619D0">
      <w:pPr>
        <w:contextualSpacing w:val="0"/>
        <w:rPr>
          <w:color w:val="000000" w:themeColor="text1"/>
        </w:rPr>
      </w:pPr>
      <w:r w:rsidRPr="000B4757">
        <w:rPr>
          <w:color w:val="000000" w:themeColor="text1"/>
        </w:rPr>
        <w:t xml:space="preserve">The following statistics show </w:t>
      </w:r>
      <w:r w:rsidR="007E64A3">
        <w:rPr>
          <w:color w:val="000000" w:themeColor="text1"/>
        </w:rPr>
        <w:t>t</w:t>
      </w:r>
      <w:r w:rsidRPr="000B4757">
        <w:rPr>
          <w:color w:val="000000" w:themeColor="text1"/>
        </w:rPr>
        <w:t xml:space="preserve">he </w:t>
      </w:r>
      <w:r w:rsidR="007E64A3">
        <w:rPr>
          <w:color w:val="000000" w:themeColor="text1"/>
        </w:rPr>
        <w:t xml:space="preserve">Free City </w:t>
      </w:r>
      <w:r w:rsidRPr="000B4757">
        <w:rPr>
          <w:color w:val="000000" w:themeColor="text1"/>
        </w:rPr>
        <w:t xml:space="preserve">student population </w:t>
      </w:r>
      <w:r w:rsidR="007E64A3" w:rsidRPr="00F530EF">
        <w:rPr>
          <w:color w:val="000000" w:themeColor="text1"/>
          <w:highlight w:val="yellow"/>
        </w:rPr>
        <w:t>for [year]</w:t>
      </w:r>
      <w:r w:rsidR="007E64A3">
        <w:rPr>
          <w:color w:val="000000" w:themeColor="text1"/>
        </w:rPr>
        <w:t xml:space="preserve"> </w:t>
      </w:r>
      <w:r w:rsidRPr="000B4757">
        <w:rPr>
          <w:color w:val="000000" w:themeColor="text1"/>
        </w:rPr>
        <w:t>by zip code, age, and ethnicity, broken down by those who received a stipend and those who received an enrollment waiver.</w:t>
      </w:r>
      <w:r w:rsidR="00AF03A6">
        <w:rPr>
          <w:color w:val="000000" w:themeColor="text1"/>
        </w:rPr>
        <w:br/>
      </w:r>
    </w:p>
    <w:p w14:paraId="13B726A1" w14:textId="5567DED0" w:rsidR="00AF03A6" w:rsidRPr="008619D0" w:rsidRDefault="00AF03A6" w:rsidP="008619D0">
      <w:pPr>
        <w:contextualSpacing w:val="0"/>
        <w:rPr>
          <w:color w:val="000000" w:themeColor="text1"/>
        </w:rPr>
      </w:pPr>
      <w:r>
        <w:rPr>
          <w:i/>
        </w:rPr>
        <w:t>(</w:t>
      </w:r>
      <w:r w:rsidRPr="006D3B79">
        <w:rPr>
          <w:i/>
        </w:rPr>
        <w:t>The following table</w:t>
      </w:r>
      <w:r>
        <w:rPr>
          <w:i/>
        </w:rPr>
        <w:t>s</w:t>
      </w:r>
      <w:r w:rsidRPr="006D3B79">
        <w:rPr>
          <w:i/>
        </w:rPr>
        <w:t xml:space="preserve"> compare CCSF student population demographics with City-wide demographic data to assess whether or not participation at CCSF is representative of the </w:t>
      </w:r>
      <w:r w:rsidRPr="00B51486">
        <w:rPr>
          <w:i/>
        </w:rPr>
        <w:t xml:space="preserve">ethnic / racial, age, and geographic makeup </w:t>
      </w:r>
      <w:r>
        <w:rPr>
          <w:i/>
        </w:rPr>
        <w:t xml:space="preserve">of the </w:t>
      </w:r>
      <w:r w:rsidRPr="00B51486">
        <w:rPr>
          <w:i/>
        </w:rPr>
        <w:t>San Francisco</w:t>
      </w:r>
      <w:r>
        <w:rPr>
          <w:i/>
        </w:rPr>
        <w:t xml:space="preserve"> population</w:t>
      </w:r>
      <w:r w:rsidRPr="00B51486">
        <w:rPr>
          <w:i/>
        </w:rPr>
        <w:t>.</w:t>
      </w:r>
      <w:r>
        <w:rPr>
          <w:i/>
        </w:rPr>
        <w:t>)</w:t>
      </w:r>
    </w:p>
    <w:p w14:paraId="513CFA52" w14:textId="77777777" w:rsidR="008619D0" w:rsidRDefault="008619D0" w:rsidP="007A0282">
      <w:pPr>
        <w:pStyle w:val="CommentText"/>
        <w:rPr>
          <w:b/>
          <w:sz w:val="22"/>
          <w:szCs w:val="22"/>
        </w:rPr>
      </w:pPr>
    </w:p>
    <w:p w14:paraId="452BA2A7" w14:textId="1C08206A" w:rsidR="008619D0" w:rsidRPr="00B54C21" w:rsidRDefault="002F07E0" w:rsidP="007A0282">
      <w:pPr>
        <w:pStyle w:val="CommentText"/>
        <w:rPr>
          <w:b/>
          <w:sz w:val="22"/>
          <w:szCs w:val="22"/>
        </w:rPr>
      </w:pPr>
      <w:r>
        <w:rPr>
          <w:b/>
          <w:sz w:val="22"/>
          <w:szCs w:val="22"/>
        </w:rPr>
        <w:t>Table / Image X</w:t>
      </w:r>
      <w:r w:rsidR="000B4757" w:rsidRPr="000B4757">
        <w:rPr>
          <w:b/>
          <w:sz w:val="22"/>
          <w:szCs w:val="22"/>
        </w:rPr>
        <w:t xml:space="preserve">: </w:t>
      </w:r>
      <w:r w:rsidR="00580053">
        <w:rPr>
          <w:b/>
          <w:sz w:val="22"/>
          <w:szCs w:val="22"/>
        </w:rPr>
        <w:t xml:space="preserve">Race / </w:t>
      </w:r>
      <w:r w:rsidR="000B4757" w:rsidRPr="000B4757">
        <w:rPr>
          <w:b/>
          <w:sz w:val="22"/>
          <w:szCs w:val="22"/>
        </w:rPr>
        <w:t>Ethnicity</w:t>
      </w:r>
      <w:r w:rsidR="00580053">
        <w:rPr>
          <w:b/>
          <w:sz w:val="22"/>
          <w:szCs w:val="22"/>
        </w:rPr>
        <w:t xml:space="preserve"> Breakdown for FCC Students</w:t>
      </w:r>
    </w:p>
    <w:p w14:paraId="4A48B647" w14:textId="6125F911" w:rsidR="00F01921" w:rsidRDefault="00F01921" w:rsidP="00F01921">
      <w:pPr>
        <w:pStyle w:val="CommentText"/>
        <w:rPr>
          <w:b/>
          <w:sz w:val="22"/>
          <w:szCs w:val="22"/>
        </w:rPr>
      </w:pPr>
    </w:p>
    <w:p w14:paraId="6B4AB24C" w14:textId="77777777" w:rsidR="007D1E4E" w:rsidRPr="003400B3" w:rsidRDefault="007D1E4E" w:rsidP="008D32B1">
      <w:pPr>
        <w:pStyle w:val="ListParagraph"/>
        <w:numPr>
          <w:ilvl w:val="0"/>
          <w:numId w:val="15"/>
        </w:numPr>
        <w:contextualSpacing w:val="0"/>
        <w:rPr>
          <w:b/>
          <w:color w:val="000000" w:themeColor="text1"/>
        </w:rPr>
      </w:pPr>
      <w:r>
        <w:rPr>
          <w:color w:val="000000" w:themeColor="text1"/>
        </w:rPr>
        <w:t>White and Asian students each make up the largest proportion of students enrolled (nearly 30% each).</w:t>
      </w:r>
    </w:p>
    <w:p w14:paraId="2BA6F277" w14:textId="77777777" w:rsidR="007D1E4E" w:rsidRPr="003400B3" w:rsidRDefault="007D1E4E" w:rsidP="008D32B1">
      <w:pPr>
        <w:pStyle w:val="ListParagraph"/>
        <w:numPr>
          <w:ilvl w:val="0"/>
          <w:numId w:val="15"/>
        </w:numPr>
        <w:contextualSpacing w:val="0"/>
        <w:rPr>
          <w:b/>
          <w:color w:val="000000" w:themeColor="text1"/>
        </w:rPr>
      </w:pPr>
      <w:r>
        <w:rPr>
          <w:color w:val="000000" w:themeColor="text1"/>
        </w:rPr>
        <w:t>Latino students are the next largest proportion of students making up nearly 24% of students enrolled.</w:t>
      </w:r>
    </w:p>
    <w:p w14:paraId="7BFCC873" w14:textId="77777777" w:rsidR="007D1E4E" w:rsidRDefault="007D1E4E" w:rsidP="007D1E4E">
      <w:pPr>
        <w:pStyle w:val="CommentText"/>
        <w:rPr>
          <w:color w:val="000000" w:themeColor="text1"/>
        </w:rPr>
      </w:pPr>
    </w:p>
    <w:p w14:paraId="08D0FD43" w14:textId="62E8EB9C" w:rsidR="007D1E4E" w:rsidRDefault="007D1E4E" w:rsidP="007D1E4E">
      <w:pPr>
        <w:pStyle w:val="CommentText"/>
        <w:rPr>
          <w:color w:val="000000" w:themeColor="text1"/>
        </w:rPr>
      </w:pPr>
      <w:commentRangeStart w:id="17"/>
      <w:r w:rsidRPr="003400B3">
        <w:rPr>
          <w:color w:val="000000" w:themeColor="text1"/>
        </w:rPr>
        <w:t>Compared to prior year</w:t>
      </w:r>
      <w:r>
        <w:rPr>
          <w:color w:val="000000" w:themeColor="text1"/>
        </w:rPr>
        <w:t>…</w:t>
      </w:r>
      <w:commentRangeEnd w:id="17"/>
      <w:r w:rsidR="006E70E1">
        <w:rPr>
          <w:rStyle w:val="CommentReference"/>
        </w:rPr>
        <w:commentReference w:id="17"/>
      </w:r>
    </w:p>
    <w:p w14:paraId="1CA3B948" w14:textId="5007D16D" w:rsidR="007D1E4E" w:rsidRDefault="007D1E4E" w:rsidP="007D1E4E">
      <w:pPr>
        <w:pStyle w:val="CommentText"/>
        <w:rPr>
          <w:color w:val="000000" w:themeColor="text1"/>
        </w:rPr>
      </w:pPr>
    </w:p>
    <w:p w14:paraId="56FA2D5F" w14:textId="56AB6921" w:rsidR="007D1E4E" w:rsidRDefault="007D1E4E" w:rsidP="007D1E4E">
      <w:pPr>
        <w:pStyle w:val="CommentText"/>
        <w:rPr>
          <w:b/>
          <w:sz w:val="22"/>
          <w:szCs w:val="22"/>
        </w:rPr>
      </w:pPr>
      <w:r>
        <w:rPr>
          <w:noProof/>
          <w:lang w:val="en-US"/>
        </w:rPr>
        <w:drawing>
          <wp:inline distT="0" distB="0" distL="0" distR="0" wp14:anchorId="08ED0C1B" wp14:editId="6BBB9A5C">
            <wp:extent cx="5943600" cy="3634740"/>
            <wp:effectExtent l="0" t="0" r="12700"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317F0C" w14:textId="77777777" w:rsidR="007D1E4E" w:rsidRDefault="007D1E4E" w:rsidP="00F01921">
      <w:pPr>
        <w:pStyle w:val="CommentText"/>
        <w:rPr>
          <w:b/>
          <w:sz w:val="22"/>
          <w:szCs w:val="22"/>
        </w:rPr>
      </w:pPr>
    </w:p>
    <w:p w14:paraId="493A3EFD" w14:textId="77777777" w:rsidR="00580053" w:rsidRDefault="00580053">
      <w:pPr>
        <w:contextualSpacing w:val="0"/>
        <w:rPr>
          <w:b/>
          <w:color w:val="000000" w:themeColor="text1"/>
        </w:rPr>
      </w:pPr>
    </w:p>
    <w:p w14:paraId="43E53541" w14:textId="77777777" w:rsidR="00580053" w:rsidRDefault="00580053">
      <w:pPr>
        <w:contextualSpacing w:val="0"/>
        <w:rPr>
          <w:b/>
          <w:color w:val="000000" w:themeColor="text1"/>
        </w:rPr>
      </w:pPr>
    </w:p>
    <w:p w14:paraId="0EC6A85C" w14:textId="5B2CACAA" w:rsidR="00AE62E1" w:rsidRDefault="002F07E0">
      <w:pPr>
        <w:contextualSpacing w:val="0"/>
        <w:rPr>
          <w:b/>
          <w:color w:val="000000" w:themeColor="text1"/>
        </w:rPr>
      </w:pPr>
      <w:commentRangeStart w:id="18"/>
      <w:r>
        <w:rPr>
          <w:b/>
          <w:color w:val="000000" w:themeColor="text1"/>
        </w:rPr>
        <w:t xml:space="preserve">Table / </w:t>
      </w:r>
      <w:r w:rsidR="00A449ED" w:rsidRPr="000B4757">
        <w:rPr>
          <w:b/>
          <w:color w:val="000000" w:themeColor="text1"/>
        </w:rPr>
        <w:t xml:space="preserve">Image </w:t>
      </w:r>
      <w:r>
        <w:rPr>
          <w:b/>
          <w:color w:val="000000" w:themeColor="text1"/>
        </w:rPr>
        <w:t>X</w:t>
      </w:r>
      <w:r w:rsidR="008D48CF" w:rsidRPr="000B4757">
        <w:rPr>
          <w:b/>
          <w:color w:val="000000" w:themeColor="text1"/>
        </w:rPr>
        <w:t xml:space="preserve">: </w:t>
      </w:r>
      <w:r w:rsidR="005777F3" w:rsidRPr="000B4757">
        <w:rPr>
          <w:b/>
          <w:color w:val="000000" w:themeColor="text1"/>
        </w:rPr>
        <w:t>Breakdown of Students by Age</w:t>
      </w:r>
      <w:commentRangeEnd w:id="18"/>
      <w:r w:rsidR="00C058BE">
        <w:rPr>
          <w:rStyle w:val="CommentReference"/>
        </w:rPr>
        <w:commentReference w:id="18"/>
      </w:r>
    </w:p>
    <w:p w14:paraId="70B3B146" w14:textId="57D0DB80" w:rsidR="007D1E4E" w:rsidRDefault="007D1E4E">
      <w:pPr>
        <w:contextualSpacing w:val="0"/>
        <w:rPr>
          <w:b/>
          <w:color w:val="000000" w:themeColor="text1"/>
        </w:rPr>
      </w:pPr>
    </w:p>
    <w:p w14:paraId="42132535" w14:textId="77777777" w:rsidR="007D1E4E" w:rsidRDefault="007D1E4E" w:rsidP="008D32B1">
      <w:pPr>
        <w:pStyle w:val="ListParagraph"/>
        <w:numPr>
          <w:ilvl w:val="0"/>
          <w:numId w:val="16"/>
        </w:numPr>
        <w:contextualSpacing w:val="0"/>
        <w:rPr>
          <w:color w:val="000000" w:themeColor="text1"/>
        </w:rPr>
      </w:pPr>
      <w:r>
        <w:rPr>
          <w:color w:val="000000" w:themeColor="text1"/>
        </w:rPr>
        <w:t xml:space="preserve">The age distribution for Free City students takes on a similar shape to non-Free City students. </w:t>
      </w:r>
    </w:p>
    <w:p w14:paraId="738734C0" w14:textId="77777777" w:rsidR="007D1E4E" w:rsidRDefault="007D1E4E" w:rsidP="008D32B1">
      <w:pPr>
        <w:pStyle w:val="ListParagraph"/>
        <w:numPr>
          <w:ilvl w:val="0"/>
          <w:numId w:val="16"/>
        </w:numPr>
        <w:contextualSpacing w:val="0"/>
        <w:rPr>
          <w:color w:val="000000" w:themeColor="text1"/>
        </w:rPr>
      </w:pPr>
      <w:r>
        <w:rPr>
          <w:color w:val="000000" w:themeColor="text1"/>
        </w:rPr>
        <w:lastRenderedPageBreak/>
        <w:t xml:space="preserve">However, based on the distribution, Free City students are older on average. </w:t>
      </w:r>
    </w:p>
    <w:p w14:paraId="24FF9A12" w14:textId="3173766E" w:rsidR="007D1E4E" w:rsidRDefault="007D1E4E" w:rsidP="008D32B1">
      <w:pPr>
        <w:pStyle w:val="ListParagraph"/>
        <w:numPr>
          <w:ilvl w:val="0"/>
          <w:numId w:val="16"/>
        </w:numPr>
        <w:contextualSpacing w:val="0"/>
        <w:rPr>
          <w:color w:val="000000" w:themeColor="text1"/>
        </w:rPr>
      </w:pPr>
      <w:r>
        <w:rPr>
          <w:color w:val="000000" w:themeColor="text1"/>
        </w:rPr>
        <w:t>Students 30 and older make up a higher proportion of the Free City student population than the non-Free City student population</w:t>
      </w:r>
      <w:r w:rsidR="00610C7B">
        <w:rPr>
          <w:color w:val="000000" w:themeColor="text1"/>
        </w:rPr>
        <w:t xml:space="preserve">, representing a higher number of returning students and lifelong </w:t>
      </w:r>
      <w:commentRangeStart w:id="19"/>
      <w:r w:rsidR="00610C7B">
        <w:rPr>
          <w:color w:val="000000" w:themeColor="text1"/>
        </w:rPr>
        <w:t>learners.</w:t>
      </w:r>
      <w:commentRangeEnd w:id="19"/>
      <w:r w:rsidR="00C058BE">
        <w:rPr>
          <w:rStyle w:val="CommentReference"/>
        </w:rPr>
        <w:commentReference w:id="19"/>
      </w:r>
    </w:p>
    <w:p w14:paraId="35933A18" w14:textId="607A341A" w:rsidR="00005600" w:rsidRPr="003400B3" w:rsidRDefault="00005600" w:rsidP="008D32B1">
      <w:pPr>
        <w:pStyle w:val="ListParagraph"/>
        <w:numPr>
          <w:ilvl w:val="0"/>
          <w:numId w:val="16"/>
        </w:numPr>
        <w:contextualSpacing w:val="0"/>
        <w:rPr>
          <w:color w:val="000000" w:themeColor="text1"/>
        </w:rPr>
      </w:pPr>
      <w:commentRangeStart w:id="20"/>
      <w:r>
        <w:rPr>
          <w:color w:val="000000" w:themeColor="text1"/>
        </w:rPr>
        <w:t>More students with bachelor’s degrees</w:t>
      </w:r>
      <w:commentRangeEnd w:id="20"/>
      <w:r>
        <w:rPr>
          <w:rStyle w:val="CommentReference"/>
        </w:rPr>
        <w:commentReference w:id="20"/>
      </w:r>
    </w:p>
    <w:p w14:paraId="0281A13C" w14:textId="755E7062" w:rsidR="007D1E4E" w:rsidRDefault="007D1E4E">
      <w:pPr>
        <w:contextualSpacing w:val="0"/>
        <w:rPr>
          <w:b/>
          <w:color w:val="000000" w:themeColor="text1"/>
        </w:rPr>
      </w:pPr>
    </w:p>
    <w:p w14:paraId="430A5337" w14:textId="7E27494E" w:rsidR="007D1E4E" w:rsidRDefault="007D1E4E">
      <w:pPr>
        <w:contextualSpacing w:val="0"/>
        <w:rPr>
          <w:b/>
          <w:color w:val="000000" w:themeColor="text1"/>
        </w:rPr>
      </w:pPr>
      <w:r>
        <w:rPr>
          <w:noProof/>
          <w:lang w:val="en-US"/>
        </w:rPr>
        <w:drawing>
          <wp:inline distT="0" distB="0" distL="0" distR="0" wp14:anchorId="44343DDB" wp14:editId="420E62BD">
            <wp:extent cx="5943600" cy="3021330"/>
            <wp:effectExtent l="0" t="0" r="12700"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0685BB" w14:textId="28325AEE" w:rsidR="009F4E6A" w:rsidRDefault="009F4E6A">
      <w:pPr>
        <w:rPr>
          <w:b/>
          <w:color w:val="000000" w:themeColor="text1"/>
        </w:rPr>
      </w:pPr>
    </w:p>
    <w:p w14:paraId="62F4351D" w14:textId="77777777" w:rsidR="00CF5620" w:rsidRDefault="00CF5620">
      <w:pPr>
        <w:rPr>
          <w:b/>
          <w:color w:val="000000" w:themeColor="text1"/>
        </w:rPr>
      </w:pPr>
    </w:p>
    <w:p w14:paraId="3824CF1F" w14:textId="7E40CED5" w:rsidR="00D44BF9" w:rsidRPr="009F4E6A" w:rsidRDefault="002F07E0">
      <w:pPr>
        <w:contextualSpacing w:val="0"/>
        <w:rPr>
          <w:b/>
          <w:color w:val="000000" w:themeColor="text1"/>
        </w:rPr>
      </w:pPr>
      <w:r>
        <w:rPr>
          <w:b/>
          <w:color w:val="000000" w:themeColor="text1"/>
        </w:rPr>
        <w:t xml:space="preserve">Table / </w:t>
      </w:r>
      <w:r w:rsidR="000B4757" w:rsidRPr="000B4757">
        <w:rPr>
          <w:b/>
          <w:color w:val="000000" w:themeColor="text1"/>
        </w:rPr>
        <w:t xml:space="preserve">Image </w:t>
      </w:r>
      <w:r>
        <w:rPr>
          <w:b/>
          <w:color w:val="000000" w:themeColor="text1"/>
        </w:rPr>
        <w:t>X</w:t>
      </w:r>
      <w:r w:rsidR="000B4757" w:rsidRPr="000B4757">
        <w:rPr>
          <w:b/>
          <w:color w:val="000000" w:themeColor="text1"/>
        </w:rPr>
        <w:t xml:space="preserve">: </w:t>
      </w:r>
      <w:r w:rsidR="00E7794D" w:rsidRPr="000B4757">
        <w:rPr>
          <w:b/>
          <w:color w:val="000000" w:themeColor="text1"/>
        </w:rPr>
        <w:t>Geographic Distribution of Students</w:t>
      </w:r>
      <w:r w:rsidR="000B4757" w:rsidRPr="000B4757">
        <w:rPr>
          <w:b/>
          <w:color w:val="000000" w:themeColor="text1"/>
        </w:rPr>
        <w:t xml:space="preserve"> by District</w:t>
      </w:r>
      <w:r w:rsidR="00D33AA4">
        <w:rPr>
          <w:b/>
          <w:color w:val="000000" w:themeColor="text1"/>
        </w:rPr>
        <w:t xml:space="preserve">, Academic Year 2017-2018 </w:t>
      </w:r>
      <w:r w:rsidR="009F4E6A">
        <w:rPr>
          <w:b/>
          <w:color w:val="000000" w:themeColor="text1"/>
        </w:rPr>
        <w:t>(</w:t>
      </w:r>
      <w:r w:rsidR="008619D0">
        <w:rPr>
          <w:b/>
          <w:color w:val="000000" w:themeColor="text1"/>
        </w:rPr>
        <w:t>Display as a Map</w:t>
      </w:r>
      <w:r w:rsidR="009F4E6A">
        <w:rPr>
          <w:b/>
          <w:color w:val="000000" w:themeColor="text1"/>
        </w:rPr>
        <w:t>)</w:t>
      </w:r>
    </w:p>
    <w:p w14:paraId="3C68F177" w14:textId="2104285E" w:rsidR="00D44BF9" w:rsidRDefault="00D44BF9">
      <w:pPr>
        <w:contextualSpacing w:val="0"/>
        <w:rPr>
          <w:color w:val="FF0000"/>
        </w:rPr>
      </w:pPr>
    </w:p>
    <w:tbl>
      <w:tblPr>
        <w:tblW w:w="0" w:type="auto"/>
        <w:tblLook w:val="04A0" w:firstRow="1" w:lastRow="0" w:firstColumn="1" w:lastColumn="0" w:noHBand="0" w:noVBand="1"/>
      </w:tblPr>
      <w:tblGrid>
        <w:gridCol w:w="1440"/>
        <w:gridCol w:w="4965"/>
        <w:gridCol w:w="2160"/>
      </w:tblGrid>
      <w:tr w:rsidR="007D1E4E" w:rsidRPr="00CA2900" w14:paraId="7F16F9AA" w14:textId="77777777" w:rsidTr="00412310">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52098" w14:textId="77777777" w:rsidR="007D1E4E" w:rsidRPr="00CA2900" w:rsidRDefault="007D1E4E" w:rsidP="00412310">
            <w:pPr>
              <w:spacing w:line="240" w:lineRule="auto"/>
              <w:rPr>
                <w:rFonts w:ascii="Calibri" w:eastAsia="Times New Roman" w:hAnsi="Calibri" w:cs="Calibri"/>
                <w:b/>
                <w:bCs/>
                <w:color w:val="000000"/>
              </w:rPr>
            </w:pPr>
            <w:r w:rsidRPr="00CA2900">
              <w:rPr>
                <w:rFonts w:ascii="Calibri" w:eastAsia="Times New Roman" w:hAnsi="Calibri" w:cs="Calibri"/>
                <w:b/>
                <w:bCs/>
                <w:color w:val="000000"/>
              </w:rPr>
              <w:t>Zip Code</w:t>
            </w:r>
          </w:p>
        </w:tc>
        <w:tc>
          <w:tcPr>
            <w:tcW w:w="4965" w:type="dxa"/>
            <w:tcBorders>
              <w:top w:val="single" w:sz="4" w:space="0" w:color="auto"/>
              <w:left w:val="nil"/>
              <w:bottom w:val="single" w:sz="4" w:space="0" w:color="auto"/>
              <w:right w:val="single" w:sz="4" w:space="0" w:color="auto"/>
            </w:tcBorders>
            <w:shd w:val="clear" w:color="auto" w:fill="auto"/>
            <w:noWrap/>
            <w:vAlign w:val="bottom"/>
            <w:hideMark/>
          </w:tcPr>
          <w:p w14:paraId="06203586" w14:textId="77777777" w:rsidR="007D1E4E" w:rsidRPr="00CA2900" w:rsidRDefault="007D1E4E" w:rsidP="00412310">
            <w:pPr>
              <w:spacing w:line="240" w:lineRule="auto"/>
              <w:rPr>
                <w:rFonts w:ascii="Calibri" w:eastAsia="Times New Roman" w:hAnsi="Calibri" w:cs="Calibri"/>
                <w:b/>
                <w:bCs/>
                <w:color w:val="000000"/>
              </w:rPr>
            </w:pPr>
            <w:r w:rsidRPr="00CA2900">
              <w:rPr>
                <w:rFonts w:ascii="Calibri" w:eastAsia="Times New Roman" w:hAnsi="Calibri" w:cs="Calibri"/>
                <w:b/>
                <w:bCs/>
                <w:color w:val="000000"/>
              </w:rPr>
              <w:t>Neighborhood</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1CB2020A" w14:textId="77777777" w:rsidR="007D1E4E" w:rsidRDefault="007D1E4E" w:rsidP="00412310">
            <w:pPr>
              <w:spacing w:line="240" w:lineRule="auto"/>
              <w:jc w:val="center"/>
              <w:rPr>
                <w:rFonts w:ascii="Calibri" w:eastAsia="Times New Roman" w:hAnsi="Calibri" w:cs="Calibri"/>
                <w:b/>
                <w:bCs/>
                <w:color w:val="000000"/>
              </w:rPr>
            </w:pPr>
            <w:r w:rsidRPr="00CA2900">
              <w:rPr>
                <w:rFonts w:ascii="Calibri" w:eastAsia="Times New Roman" w:hAnsi="Calibri" w:cs="Calibri"/>
                <w:b/>
                <w:bCs/>
                <w:color w:val="000000"/>
              </w:rPr>
              <w:t>Count of</w:t>
            </w:r>
          </w:p>
          <w:p w14:paraId="7405017C" w14:textId="77777777" w:rsidR="007D1E4E" w:rsidRPr="00CA2900" w:rsidRDefault="007D1E4E" w:rsidP="00412310">
            <w:pPr>
              <w:spacing w:line="240" w:lineRule="auto"/>
              <w:jc w:val="center"/>
              <w:rPr>
                <w:rFonts w:ascii="Calibri" w:eastAsia="Times New Roman" w:hAnsi="Calibri" w:cs="Calibri"/>
                <w:b/>
                <w:bCs/>
                <w:color w:val="000000"/>
              </w:rPr>
            </w:pPr>
            <w:r w:rsidRPr="00CA2900">
              <w:rPr>
                <w:rFonts w:ascii="Calibri" w:eastAsia="Times New Roman" w:hAnsi="Calibri" w:cs="Calibri"/>
                <w:b/>
                <w:bCs/>
                <w:color w:val="000000"/>
              </w:rPr>
              <w:t>Free City recipients</w:t>
            </w:r>
          </w:p>
        </w:tc>
      </w:tr>
      <w:tr w:rsidR="007D1E4E" w:rsidRPr="00CA2900" w14:paraId="0A9A28C7"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F74E645"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94102</w:t>
            </w:r>
          </w:p>
        </w:tc>
        <w:tc>
          <w:tcPr>
            <w:tcW w:w="4965" w:type="dxa"/>
            <w:tcBorders>
              <w:top w:val="nil"/>
              <w:left w:val="nil"/>
              <w:bottom w:val="single" w:sz="4" w:space="0" w:color="auto"/>
              <w:right w:val="single" w:sz="4" w:space="0" w:color="auto"/>
            </w:tcBorders>
            <w:shd w:val="clear" w:color="auto" w:fill="auto"/>
            <w:noWrap/>
            <w:vAlign w:val="bottom"/>
            <w:hideMark/>
          </w:tcPr>
          <w:p w14:paraId="32B2B41E"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94102 - Hayes Valley/Tenderloin/North of Market</w:t>
            </w:r>
          </w:p>
        </w:tc>
        <w:tc>
          <w:tcPr>
            <w:tcW w:w="2160" w:type="dxa"/>
            <w:tcBorders>
              <w:top w:val="nil"/>
              <w:left w:val="nil"/>
              <w:bottom w:val="single" w:sz="4" w:space="0" w:color="auto"/>
              <w:right w:val="single" w:sz="4" w:space="0" w:color="auto"/>
            </w:tcBorders>
            <w:shd w:val="clear" w:color="auto" w:fill="auto"/>
            <w:noWrap/>
            <w:vAlign w:val="center"/>
            <w:hideMark/>
          </w:tcPr>
          <w:p w14:paraId="0CB4AE94"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513</w:t>
            </w:r>
          </w:p>
        </w:tc>
      </w:tr>
      <w:tr w:rsidR="007D1E4E" w:rsidRPr="00CA2900" w14:paraId="2D4016A9"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71B18EF"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94103</w:t>
            </w:r>
          </w:p>
        </w:tc>
        <w:tc>
          <w:tcPr>
            <w:tcW w:w="4965" w:type="dxa"/>
            <w:tcBorders>
              <w:top w:val="nil"/>
              <w:left w:val="nil"/>
              <w:bottom w:val="single" w:sz="4" w:space="0" w:color="auto"/>
              <w:right w:val="single" w:sz="4" w:space="0" w:color="auto"/>
            </w:tcBorders>
            <w:shd w:val="clear" w:color="auto" w:fill="auto"/>
            <w:noWrap/>
            <w:vAlign w:val="bottom"/>
            <w:hideMark/>
          </w:tcPr>
          <w:p w14:paraId="45985CF8"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94103 - South of Market</w:t>
            </w:r>
          </w:p>
        </w:tc>
        <w:tc>
          <w:tcPr>
            <w:tcW w:w="2160" w:type="dxa"/>
            <w:tcBorders>
              <w:top w:val="nil"/>
              <w:left w:val="nil"/>
              <w:bottom w:val="single" w:sz="4" w:space="0" w:color="auto"/>
              <w:right w:val="single" w:sz="4" w:space="0" w:color="auto"/>
            </w:tcBorders>
            <w:shd w:val="clear" w:color="auto" w:fill="auto"/>
            <w:noWrap/>
            <w:vAlign w:val="center"/>
            <w:hideMark/>
          </w:tcPr>
          <w:p w14:paraId="01336F43"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527</w:t>
            </w:r>
          </w:p>
        </w:tc>
      </w:tr>
      <w:tr w:rsidR="007D1E4E" w:rsidRPr="00CA2900" w14:paraId="17403D4A"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EB22984"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94104</w:t>
            </w:r>
          </w:p>
        </w:tc>
        <w:tc>
          <w:tcPr>
            <w:tcW w:w="4965" w:type="dxa"/>
            <w:tcBorders>
              <w:top w:val="nil"/>
              <w:left w:val="nil"/>
              <w:bottom w:val="single" w:sz="4" w:space="0" w:color="auto"/>
              <w:right w:val="single" w:sz="4" w:space="0" w:color="auto"/>
            </w:tcBorders>
            <w:shd w:val="clear" w:color="auto" w:fill="auto"/>
            <w:noWrap/>
            <w:vAlign w:val="bottom"/>
            <w:hideMark/>
          </w:tcPr>
          <w:p w14:paraId="63EF5CF1"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94104 - Financial District South</w:t>
            </w:r>
          </w:p>
        </w:tc>
        <w:tc>
          <w:tcPr>
            <w:tcW w:w="2160" w:type="dxa"/>
            <w:tcBorders>
              <w:top w:val="nil"/>
              <w:left w:val="nil"/>
              <w:bottom w:val="single" w:sz="4" w:space="0" w:color="auto"/>
              <w:right w:val="single" w:sz="4" w:space="0" w:color="auto"/>
            </w:tcBorders>
            <w:shd w:val="clear" w:color="auto" w:fill="auto"/>
            <w:noWrap/>
            <w:vAlign w:val="center"/>
            <w:hideMark/>
          </w:tcPr>
          <w:p w14:paraId="70CD83A5"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24</w:t>
            </w:r>
          </w:p>
        </w:tc>
      </w:tr>
      <w:tr w:rsidR="007D1E4E" w:rsidRPr="00CA2900" w14:paraId="55B62087"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67C0C8A"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94105</w:t>
            </w:r>
          </w:p>
        </w:tc>
        <w:tc>
          <w:tcPr>
            <w:tcW w:w="4965" w:type="dxa"/>
            <w:tcBorders>
              <w:top w:val="nil"/>
              <w:left w:val="nil"/>
              <w:bottom w:val="single" w:sz="4" w:space="0" w:color="auto"/>
              <w:right w:val="single" w:sz="4" w:space="0" w:color="auto"/>
            </w:tcBorders>
            <w:shd w:val="clear" w:color="auto" w:fill="auto"/>
            <w:noWrap/>
            <w:vAlign w:val="bottom"/>
            <w:hideMark/>
          </w:tcPr>
          <w:p w14:paraId="2FF9B6A4"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94105 - Embarcadero South</w:t>
            </w:r>
          </w:p>
        </w:tc>
        <w:tc>
          <w:tcPr>
            <w:tcW w:w="2160" w:type="dxa"/>
            <w:tcBorders>
              <w:top w:val="nil"/>
              <w:left w:val="nil"/>
              <w:bottom w:val="single" w:sz="4" w:space="0" w:color="auto"/>
              <w:right w:val="single" w:sz="4" w:space="0" w:color="auto"/>
            </w:tcBorders>
            <w:shd w:val="clear" w:color="auto" w:fill="auto"/>
            <w:noWrap/>
            <w:vAlign w:val="center"/>
            <w:hideMark/>
          </w:tcPr>
          <w:p w14:paraId="19E08760"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118</w:t>
            </w:r>
          </w:p>
        </w:tc>
      </w:tr>
      <w:tr w:rsidR="007D1E4E" w:rsidRPr="00CA2900" w14:paraId="60C77E30"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70AACCA"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94107</w:t>
            </w:r>
          </w:p>
        </w:tc>
        <w:tc>
          <w:tcPr>
            <w:tcW w:w="4965" w:type="dxa"/>
            <w:tcBorders>
              <w:top w:val="nil"/>
              <w:left w:val="nil"/>
              <w:bottom w:val="single" w:sz="4" w:space="0" w:color="auto"/>
              <w:right w:val="single" w:sz="4" w:space="0" w:color="auto"/>
            </w:tcBorders>
            <w:shd w:val="clear" w:color="auto" w:fill="auto"/>
            <w:noWrap/>
            <w:vAlign w:val="bottom"/>
            <w:hideMark/>
          </w:tcPr>
          <w:p w14:paraId="7F93A1BD" w14:textId="77777777" w:rsidR="007D1E4E" w:rsidRPr="00CA2900" w:rsidRDefault="007D1E4E" w:rsidP="00412310">
            <w:pPr>
              <w:spacing w:line="240" w:lineRule="auto"/>
              <w:rPr>
                <w:rFonts w:ascii="Calibri" w:eastAsia="Times New Roman" w:hAnsi="Calibri" w:cs="Calibri"/>
                <w:color w:val="000000"/>
              </w:rPr>
            </w:pPr>
            <w:r>
              <w:rPr>
                <w:rFonts w:ascii="Calibri" w:eastAsia="Times New Roman" w:hAnsi="Calibri" w:cs="Calibri"/>
                <w:color w:val="000000"/>
              </w:rPr>
              <w:t>94107 - Po</w:t>
            </w:r>
            <w:r w:rsidRPr="00CA2900">
              <w:rPr>
                <w:rFonts w:ascii="Calibri" w:eastAsia="Times New Roman" w:hAnsi="Calibri" w:cs="Calibri"/>
                <w:color w:val="000000"/>
              </w:rPr>
              <w:t>trero Hill</w:t>
            </w:r>
          </w:p>
        </w:tc>
        <w:tc>
          <w:tcPr>
            <w:tcW w:w="2160" w:type="dxa"/>
            <w:tcBorders>
              <w:top w:val="nil"/>
              <w:left w:val="nil"/>
              <w:bottom w:val="single" w:sz="4" w:space="0" w:color="auto"/>
              <w:right w:val="single" w:sz="4" w:space="0" w:color="auto"/>
            </w:tcBorders>
            <w:shd w:val="clear" w:color="auto" w:fill="auto"/>
            <w:noWrap/>
            <w:vAlign w:val="center"/>
            <w:hideMark/>
          </w:tcPr>
          <w:p w14:paraId="5DB0C020"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386</w:t>
            </w:r>
          </w:p>
        </w:tc>
      </w:tr>
      <w:tr w:rsidR="007D1E4E" w:rsidRPr="00CA2900" w14:paraId="7AA6A59E"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040ED39"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94108</w:t>
            </w:r>
          </w:p>
        </w:tc>
        <w:tc>
          <w:tcPr>
            <w:tcW w:w="4965" w:type="dxa"/>
            <w:tcBorders>
              <w:top w:val="nil"/>
              <w:left w:val="nil"/>
              <w:bottom w:val="single" w:sz="4" w:space="0" w:color="auto"/>
              <w:right w:val="single" w:sz="4" w:space="0" w:color="auto"/>
            </w:tcBorders>
            <w:shd w:val="clear" w:color="auto" w:fill="auto"/>
            <w:noWrap/>
            <w:vAlign w:val="bottom"/>
            <w:hideMark/>
          </w:tcPr>
          <w:p w14:paraId="35D9923A"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94108 - Chinatown</w:t>
            </w:r>
          </w:p>
        </w:tc>
        <w:tc>
          <w:tcPr>
            <w:tcW w:w="2160" w:type="dxa"/>
            <w:tcBorders>
              <w:top w:val="nil"/>
              <w:left w:val="nil"/>
              <w:bottom w:val="single" w:sz="4" w:space="0" w:color="auto"/>
              <w:right w:val="single" w:sz="4" w:space="0" w:color="auto"/>
            </w:tcBorders>
            <w:shd w:val="clear" w:color="auto" w:fill="auto"/>
            <w:noWrap/>
            <w:vAlign w:val="center"/>
            <w:hideMark/>
          </w:tcPr>
          <w:p w14:paraId="76CB91D6"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192</w:t>
            </w:r>
          </w:p>
        </w:tc>
      </w:tr>
      <w:tr w:rsidR="007D1E4E" w:rsidRPr="00CA2900" w14:paraId="11BFEFA5"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62C875F"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94109</w:t>
            </w:r>
          </w:p>
        </w:tc>
        <w:tc>
          <w:tcPr>
            <w:tcW w:w="4965" w:type="dxa"/>
            <w:tcBorders>
              <w:top w:val="nil"/>
              <w:left w:val="nil"/>
              <w:bottom w:val="single" w:sz="4" w:space="0" w:color="auto"/>
              <w:right w:val="single" w:sz="4" w:space="0" w:color="auto"/>
            </w:tcBorders>
            <w:shd w:val="clear" w:color="auto" w:fill="auto"/>
            <w:noWrap/>
            <w:vAlign w:val="bottom"/>
            <w:hideMark/>
          </w:tcPr>
          <w:p w14:paraId="555233C8"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94109 - Polk/Russian Hill/Nob Hill</w:t>
            </w:r>
          </w:p>
        </w:tc>
        <w:tc>
          <w:tcPr>
            <w:tcW w:w="2160" w:type="dxa"/>
            <w:tcBorders>
              <w:top w:val="nil"/>
              <w:left w:val="nil"/>
              <w:bottom w:val="single" w:sz="4" w:space="0" w:color="auto"/>
              <w:right w:val="single" w:sz="4" w:space="0" w:color="auto"/>
            </w:tcBorders>
            <w:shd w:val="clear" w:color="auto" w:fill="auto"/>
            <w:noWrap/>
            <w:vAlign w:val="center"/>
            <w:hideMark/>
          </w:tcPr>
          <w:p w14:paraId="4D996B8D"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759</w:t>
            </w:r>
          </w:p>
        </w:tc>
      </w:tr>
      <w:tr w:rsidR="007D1E4E" w:rsidRPr="00CA2900" w14:paraId="0DA41009"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59443E"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94110</w:t>
            </w:r>
          </w:p>
        </w:tc>
        <w:tc>
          <w:tcPr>
            <w:tcW w:w="4965" w:type="dxa"/>
            <w:tcBorders>
              <w:top w:val="nil"/>
              <w:left w:val="nil"/>
              <w:bottom w:val="single" w:sz="4" w:space="0" w:color="auto"/>
              <w:right w:val="single" w:sz="4" w:space="0" w:color="auto"/>
            </w:tcBorders>
            <w:shd w:val="clear" w:color="auto" w:fill="auto"/>
            <w:noWrap/>
            <w:vAlign w:val="bottom"/>
            <w:hideMark/>
          </w:tcPr>
          <w:p w14:paraId="7A9BB3F2"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94110 - Inner Mission/Bernal Heights</w:t>
            </w:r>
          </w:p>
        </w:tc>
        <w:tc>
          <w:tcPr>
            <w:tcW w:w="2160" w:type="dxa"/>
            <w:tcBorders>
              <w:top w:val="nil"/>
              <w:left w:val="nil"/>
              <w:bottom w:val="single" w:sz="4" w:space="0" w:color="auto"/>
              <w:right w:val="single" w:sz="4" w:space="0" w:color="auto"/>
            </w:tcBorders>
            <w:shd w:val="clear" w:color="auto" w:fill="auto"/>
            <w:noWrap/>
            <w:vAlign w:val="center"/>
            <w:hideMark/>
          </w:tcPr>
          <w:p w14:paraId="4253384F"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1,702</w:t>
            </w:r>
          </w:p>
        </w:tc>
      </w:tr>
      <w:tr w:rsidR="007D1E4E" w:rsidRPr="00CA2900" w14:paraId="1FC2EE44"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A07DADF"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94111</w:t>
            </w:r>
          </w:p>
        </w:tc>
        <w:tc>
          <w:tcPr>
            <w:tcW w:w="4965" w:type="dxa"/>
            <w:tcBorders>
              <w:top w:val="nil"/>
              <w:left w:val="nil"/>
              <w:bottom w:val="single" w:sz="4" w:space="0" w:color="auto"/>
              <w:right w:val="single" w:sz="4" w:space="0" w:color="auto"/>
            </w:tcBorders>
            <w:shd w:val="clear" w:color="auto" w:fill="auto"/>
            <w:noWrap/>
            <w:vAlign w:val="bottom"/>
            <w:hideMark/>
          </w:tcPr>
          <w:p w14:paraId="4A64804B"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94111 - Embarcadero North</w:t>
            </w:r>
          </w:p>
        </w:tc>
        <w:tc>
          <w:tcPr>
            <w:tcW w:w="2160" w:type="dxa"/>
            <w:tcBorders>
              <w:top w:val="nil"/>
              <w:left w:val="nil"/>
              <w:bottom w:val="single" w:sz="4" w:space="0" w:color="auto"/>
              <w:right w:val="single" w:sz="4" w:space="0" w:color="auto"/>
            </w:tcBorders>
            <w:shd w:val="clear" w:color="auto" w:fill="auto"/>
            <w:noWrap/>
            <w:vAlign w:val="center"/>
            <w:hideMark/>
          </w:tcPr>
          <w:p w14:paraId="0C9A8A93"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53</w:t>
            </w:r>
          </w:p>
        </w:tc>
      </w:tr>
      <w:tr w:rsidR="007D1E4E" w:rsidRPr="00CA2900" w14:paraId="1BAC5700"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43B5769"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94112</w:t>
            </w:r>
          </w:p>
        </w:tc>
        <w:tc>
          <w:tcPr>
            <w:tcW w:w="4965" w:type="dxa"/>
            <w:tcBorders>
              <w:top w:val="nil"/>
              <w:left w:val="nil"/>
              <w:bottom w:val="single" w:sz="4" w:space="0" w:color="auto"/>
              <w:right w:val="single" w:sz="4" w:space="0" w:color="auto"/>
            </w:tcBorders>
            <w:shd w:val="clear" w:color="auto" w:fill="auto"/>
            <w:noWrap/>
            <w:vAlign w:val="bottom"/>
            <w:hideMark/>
          </w:tcPr>
          <w:p w14:paraId="43950D2B"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94112 - Ingleside/Excelsior/Crocker Amazon</w:t>
            </w:r>
          </w:p>
        </w:tc>
        <w:tc>
          <w:tcPr>
            <w:tcW w:w="2160" w:type="dxa"/>
            <w:tcBorders>
              <w:top w:val="nil"/>
              <w:left w:val="nil"/>
              <w:bottom w:val="single" w:sz="4" w:space="0" w:color="auto"/>
              <w:right w:val="single" w:sz="4" w:space="0" w:color="auto"/>
            </w:tcBorders>
            <w:shd w:val="clear" w:color="auto" w:fill="auto"/>
            <w:noWrap/>
            <w:vAlign w:val="center"/>
            <w:hideMark/>
          </w:tcPr>
          <w:p w14:paraId="48270309"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2,620</w:t>
            </w:r>
          </w:p>
        </w:tc>
      </w:tr>
      <w:tr w:rsidR="007D1E4E" w:rsidRPr="00CA2900" w14:paraId="6F5EC706"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D924F9A"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94114</w:t>
            </w:r>
          </w:p>
        </w:tc>
        <w:tc>
          <w:tcPr>
            <w:tcW w:w="4965" w:type="dxa"/>
            <w:tcBorders>
              <w:top w:val="nil"/>
              <w:left w:val="nil"/>
              <w:bottom w:val="single" w:sz="4" w:space="0" w:color="auto"/>
              <w:right w:val="single" w:sz="4" w:space="0" w:color="auto"/>
            </w:tcBorders>
            <w:shd w:val="clear" w:color="auto" w:fill="auto"/>
            <w:noWrap/>
            <w:vAlign w:val="bottom"/>
            <w:hideMark/>
          </w:tcPr>
          <w:p w14:paraId="31048E0E"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94114 - Castro/Noe Valley</w:t>
            </w:r>
          </w:p>
        </w:tc>
        <w:tc>
          <w:tcPr>
            <w:tcW w:w="2160" w:type="dxa"/>
            <w:tcBorders>
              <w:top w:val="nil"/>
              <w:left w:val="nil"/>
              <w:bottom w:val="single" w:sz="4" w:space="0" w:color="auto"/>
              <w:right w:val="single" w:sz="4" w:space="0" w:color="auto"/>
            </w:tcBorders>
            <w:shd w:val="clear" w:color="auto" w:fill="auto"/>
            <w:noWrap/>
            <w:vAlign w:val="center"/>
            <w:hideMark/>
          </w:tcPr>
          <w:p w14:paraId="16CA7107"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594</w:t>
            </w:r>
          </w:p>
        </w:tc>
      </w:tr>
      <w:tr w:rsidR="007D1E4E" w:rsidRPr="00CA2900" w14:paraId="16A0390B"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20614D6"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94115</w:t>
            </w:r>
          </w:p>
        </w:tc>
        <w:tc>
          <w:tcPr>
            <w:tcW w:w="4965" w:type="dxa"/>
            <w:tcBorders>
              <w:top w:val="nil"/>
              <w:left w:val="nil"/>
              <w:bottom w:val="single" w:sz="4" w:space="0" w:color="auto"/>
              <w:right w:val="single" w:sz="4" w:space="0" w:color="auto"/>
            </w:tcBorders>
            <w:shd w:val="clear" w:color="auto" w:fill="auto"/>
            <w:noWrap/>
            <w:vAlign w:val="bottom"/>
            <w:hideMark/>
          </w:tcPr>
          <w:p w14:paraId="5E5A1FB2"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94115 - Western Addition/Japantown/Pacific Heights</w:t>
            </w:r>
          </w:p>
        </w:tc>
        <w:tc>
          <w:tcPr>
            <w:tcW w:w="2160" w:type="dxa"/>
            <w:tcBorders>
              <w:top w:val="nil"/>
              <w:left w:val="nil"/>
              <w:bottom w:val="single" w:sz="4" w:space="0" w:color="auto"/>
              <w:right w:val="single" w:sz="4" w:space="0" w:color="auto"/>
            </w:tcBorders>
            <w:shd w:val="clear" w:color="auto" w:fill="auto"/>
            <w:noWrap/>
            <w:vAlign w:val="center"/>
            <w:hideMark/>
          </w:tcPr>
          <w:p w14:paraId="427ED438"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411</w:t>
            </w:r>
          </w:p>
        </w:tc>
      </w:tr>
      <w:tr w:rsidR="007D1E4E" w:rsidRPr="00CA2900" w14:paraId="30849D0D"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BB92687"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94116</w:t>
            </w:r>
          </w:p>
        </w:tc>
        <w:tc>
          <w:tcPr>
            <w:tcW w:w="4965" w:type="dxa"/>
            <w:tcBorders>
              <w:top w:val="nil"/>
              <w:left w:val="nil"/>
              <w:bottom w:val="single" w:sz="4" w:space="0" w:color="auto"/>
              <w:right w:val="single" w:sz="4" w:space="0" w:color="auto"/>
            </w:tcBorders>
            <w:shd w:val="clear" w:color="auto" w:fill="auto"/>
            <w:noWrap/>
            <w:vAlign w:val="bottom"/>
            <w:hideMark/>
          </w:tcPr>
          <w:p w14:paraId="2907C01E"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94116 - Parkside/Forest Hill</w:t>
            </w:r>
          </w:p>
        </w:tc>
        <w:tc>
          <w:tcPr>
            <w:tcW w:w="2160" w:type="dxa"/>
            <w:tcBorders>
              <w:top w:val="nil"/>
              <w:left w:val="nil"/>
              <w:bottom w:val="single" w:sz="4" w:space="0" w:color="auto"/>
              <w:right w:val="single" w:sz="4" w:space="0" w:color="auto"/>
            </w:tcBorders>
            <w:shd w:val="clear" w:color="auto" w:fill="auto"/>
            <w:noWrap/>
            <w:vAlign w:val="center"/>
            <w:hideMark/>
          </w:tcPr>
          <w:p w14:paraId="296205C8"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1,051</w:t>
            </w:r>
          </w:p>
        </w:tc>
      </w:tr>
      <w:tr w:rsidR="007D1E4E" w:rsidRPr="00CA2900" w14:paraId="77BD88A5"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A89DBEE"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94117</w:t>
            </w:r>
          </w:p>
        </w:tc>
        <w:tc>
          <w:tcPr>
            <w:tcW w:w="4965" w:type="dxa"/>
            <w:tcBorders>
              <w:top w:val="nil"/>
              <w:left w:val="nil"/>
              <w:bottom w:val="single" w:sz="4" w:space="0" w:color="auto"/>
              <w:right w:val="single" w:sz="4" w:space="0" w:color="auto"/>
            </w:tcBorders>
            <w:shd w:val="clear" w:color="auto" w:fill="auto"/>
            <w:noWrap/>
            <w:vAlign w:val="bottom"/>
            <w:hideMark/>
          </w:tcPr>
          <w:p w14:paraId="45C71BFE"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94117 - Haight-Ashbury/Cole Valley</w:t>
            </w:r>
          </w:p>
        </w:tc>
        <w:tc>
          <w:tcPr>
            <w:tcW w:w="2160" w:type="dxa"/>
            <w:tcBorders>
              <w:top w:val="nil"/>
              <w:left w:val="nil"/>
              <w:bottom w:val="single" w:sz="4" w:space="0" w:color="auto"/>
              <w:right w:val="single" w:sz="4" w:space="0" w:color="auto"/>
            </w:tcBorders>
            <w:shd w:val="clear" w:color="auto" w:fill="auto"/>
            <w:noWrap/>
            <w:vAlign w:val="center"/>
            <w:hideMark/>
          </w:tcPr>
          <w:p w14:paraId="0289B3A6"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679</w:t>
            </w:r>
          </w:p>
        </w:tc>
      </w:tr>
      <w:tr w:rsidR="007D1E4E" w:rsidRPr="00CA2900" w14:paraId="1111F329"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D301BA1"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lastRenderedPageBreak/>
              <w:t>94118</w:t>
            </w:r>
          </w:p>
        </w:tc>
        <w:tc>
          <w:tcPr>
            <w:tcW w:w="4965" w:type="dxa"/>
            <w:tcBorders>
              <w:top w:val="nil"/>
              <w:left w:val="nil"/>
              <w:bottom w:val="single" w:sz="4" w:space="0" w:color="auto"/>
              <w:right w:val="single" w:sz="4" w:space="0" w:color="auto"/>
            </w:tcBorders>
            <w:shd w:val="clear" w:color="auto" w:fill="auto"/>
            <w:noWrap/>
            <w:vAlign w:val="bottom"/>
            <w:hideMark/>
          </w:tcPr>
          <w:p w14:paraId="79A0B970"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94118 - Inner Richmond</w:t>
            </w:r>
          </w:p>
        </w:tc>
        <w:tc>
          <w:tcPr>
            <w:tcW w:w="2160" w:type="dxa"/>
            <w:tcBorders>
              <w:top w:val="nil"/>
              <w:left w:val="nil"/>
              <w:bottom w:val="single" w:sz="4" w:space="0" w:color="auto"/>
              <w:right w:val="single" w:sz="4" w:space="0" w:color="auto"/>
            </w:tcBorders>
            <w:shd w:val="clear" w:color="auto" w:fill="auto"/>
            <w:noWrap/>
            <w:vAlign w:val="center"/>
            <w:hideMark/>
          </w:tcPr>
          <w:p w14:paraId="25F7089B"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664</w:t>
            </w:r>
          </w:p>
        </w:tc>
      </w:tr>
      <w:tr w:rsidR="007D1E4E" w:rsidRPr="00CA2900" w14:paraId="58D45F50"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8AA1EFE"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94121</w:t>
            </w:r>
          </w:p>
        </w:tc>
        <w:tc>
          <w:tcPr>
            <w:tcW w:w="4965" w:type="dxa"/>
            <w:tcBorders>
              <w:top w:val="nil"/>
              <w:left w:val="nil"/>
              <w:bottom w:val="single" w:sz="4" w:space="0" w:color="auto"/>
              <w:right w:val="single" w:sz="4" w:space="0" w:color="auto"/>
            </w:tcBorders>
            <w:shd w:val="clear" w:color="auto" w:fill="auto"/>
            <w:noWrap/>
            <w:vAlign w:val="bottom"/>
            <w:hideMark/>
          </w:tcPr>
          <w:p w14:paraId="3173F1D5"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94121 - Outer Richmond</w:t>
            </w:r>
          </w:p>
        </w:tc>
        <w:tc>
          <w:tcPr>
            <w:tcW w:w="2160" w:type="dxa"/>
            <w:tcBorders>
              <w:top w:val="nil"/>
              <w:left w:val="nil"/>
              <w:bottom w:val="single" w:sz="4" w:space="0" w:color="auto"/>
              <w:right w:val="single" w:sz="4" w:space="0" w:color="auto"/>
            </w:tcBorders>
            <w:shd w:val="clear" w:color="auto" w:fill="auto"/>
            <w:noWrap/>
            <w:vAlign w:val="center"/>
            <w:hideMark/>
          </w:tcPr>
          <w:p w14:paraId="48114016"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937</w:t>
            </w:r>
          </w:p>
        </w:tc>
      </w:tr>
      <w:tr w:rsidR="007D1E4E" w:rsidRPr="00CA2900" w14:paraId="772AF37D"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659594D"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94122</w:t>
            </w:r>
          </w:p>
        </w:tc>
        <w:tc>
          <w:tcPr>
            <w:tcW w:w="4965" w:type="dxa"/>
            <w:tcBorders>
              <w:top w:val="nil"/>
              <w:left w:val="nil"/>
              <w:bottom w:val="single" w:sz="4" w:space="0" w:color="auto"/>
              <w:right w:val="single" w:sz="4" w:space="0" w:color="auto"/>
            </w:tcBorders>
            <w:shd w:val="clear" w:color="auto" w:fill="auto"/>
            <w:noWrap/>
            <w:vAlign w:val="bottom"/>
            <w:hideMark/>
          </w:tcPr>
          <w:p w14:paraId="0CC3C5A1"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94122 - Sunset</w:t>
            </w:r>
          </w:p>
        </w:tc>
        <w:tc>
          <w:tcPr>
            <w:tcW w:w="2160" w:type="dxa"/>
            <w:tcBorders>
              <w:top w:val="nil"/>
              <w:left w:val="nil"/>
              <w:bottom w:val="single" w:sz="4" w:space="0" w:color="auto"/>
              <w:right w:val="single" w:sz="4" w:space="0" w:color="auto"/>
            </w:tcBorders>
            <w:shd w:val="clear" w:color="auto" w:fill="auto"/>
            <w:noWrap/>
            <w:vAlign w:val="center"/>
            <w:hideMark/>
          </w:tcPr>
          <w:p w14:paraId="4D815F1E"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1,331</w:t>
            </w:r>
          </w:p>
        </w:tc>
      </w:tr>
      <w:tr w:rsidR="007D1E4E" w:rsidRPr="00CA2900" w14:paraId="5A4BD8DC"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CBEA56"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94123</w:t>
            </w:r>
          </w:p>
        </w:tc>
        <w:tc>
          <w:tcPr>
            <w:tcW w:w="4965" w:type="dxa"/>
            <w:tcBorders>
              <w:top w:val="nil"/>
              <w:left w:val="nil"/>
              <w:bottom w:val="single" w:sz="4" w:space="0" w:color="auto"/>
              <w:right w:val="single" w:sz="4" w:space="0" w:color="auto"/>
            </w:tcBorders>
            <w:shd w:val="clear" w:color="auto" w:fill="auto"/>
            <w:noWrap/>
            <w:vAlign w:val="bottom"/>
            <w:hideMark/>
          </w:tcPr>
          <w:p w14:paraId="3AE9BCAF"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94123 - Marina/Cow Hollow</w:t>
            </w:r>
          </w:p>
        </w:tc>
        <w:tc>
          <w:tcPr>
            <w:tcW w:w="2160" w:type="dxa"/>
            <w:tcBorders>
              <w:top w:val="nil"/>
              <w:left w:val="nil"/>
              <w:bottom w:val="single" w:sz="4" w:space="0" w:color="auto"/>
              <w:right w:val="single" w:sz="4" w:space="0" w:color="auto"/>
            </w:tcBorders>
            <w:shd w:val="clear" w:color="auto" w:fill="auto"/>
            <w:noWrap/>
            <w:vAlign w:val="center"/>
            <w:hideMark/>
          </w:tcPr>
          <w:p w14:paraId="33F85E71"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170</w:t>
            </w:r>
          </w:p>
        </w:tc>
      </w:tr>
      <w:tr w:rsidR="007D1E4E" w:rsidRPr="00CA2900" w14:paraId="7738BC5A"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ACB5886"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94124</w:t>
            </w:r>
          </w:p>
        </w:tc>
        <w:tc>
          <w:tcPr>
            <w:tcW w:w="4965" w:type="dxa"/>
            <w:tcBorders>
              <w:top w:val="nil"/>
              <w:left w:val="nil"/>
              <w:bottom w:val="single" w:sz="4" w:space="0" w:color="auto"/>
              <w:right w:val="single" w:sz="4" w:space="0" w:color="auto"/>
            </w:tcBorders>
            <w:shd w:val="clear" w:color="auto" w:fill="auto"/>
            <w:noWrap/>
            <w:vAlign w:val="bottom"/>
            <w:hideMark/>
          </w:tcPr>
          <w:p w14:paraId="560FD609"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94124 - Bayview Hunters Point</w:t>
            </w:r>
          </w:p>
        </w:tc>
        <w:tc>
          <w:tcPr>
            <w:tcW w:w="2160" w:type="dxa"/>
            <w:tcBorders>
              <w:top w:val="nil"/>
              <w:left w:val="nil"/>
              <w:bottom w:val="single" w:sz="4" w:space="0" w:color="auto"/>
              <w:right w:val="single" w:sz="4" w:space="0" w:color="auto"/>
            </w:tcBorders>
            <w:shd w:val="clear" w:color="auto" w:fill="auto"/>
            <w:noWrap/>
            <w:vAlign w:val="center"/>
            <w:hideMark/>
          </w:tcPr>
          <w:p w14:paraId="3892EA71"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864</w:t>
            </w:r>
          </w:p>
        </w:tc>
      </w:tr>
      <w:tr w:rsidR="007D1E4E" w:rsidRPr="00CA2900" w14:paraId="77F07940"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69EB797"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94127</w:t>
            </w:r>
          </w:p>
        </w:tc>
        <w:tc>
          <w:tcPr>
            <w:tcW w:w="4965" w:type="dxa"/>
            <w:tcBorders>
              <w:top w:val="nil"/>
              <w:left w:val="nil"/>
              <w:bottom w:val="single" w:sz="4" w:space="0" w:color="auto"/>
              <w:right w:val="single" w:sz="4" w:space="0" w:color="auto"/>
            </w:tcBorders>
            <w:shd w:val="clear" w:color="auto" w:fill="auto"/>
            <w:noWrap/>
            <w:vAlign w:val="bottom"/>
            <w:hideMark/>
          </w:tcPr>
          <w:p w14:paraId="21F5EF1A"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94127 - St. Francis Wood/Miraloma/West Portal</w:t>
            </w:r>
          </w:p>
        </w:tc>
        <w:tc>
          <w:tcPr>
            <w:tcW w:w="2160" w:type="dxa"/>
            <w:tcBorders>
              <w:top w:val="nil"/>
              <w:left w:val="nil"/>
              <w:bottom w:val="single" w:sz="4" w:space="0" w:color="auto"/>
              <w:right w:val="single" w:sz="4" w:space="0" w:color="auto"/>
            </w:tcBorders>
            <w:shd w:val="clear" w:color="auto" w:fill="auto"/>
            <w:noWrap/>
            <w:vAlign w:val="center"/>
            <w:hideMark/>
          </w:tcPr>
          <w:p w14:paraId="72E28AB7"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430</w:t>
            </w:r>
          </w:p>
        </w:tc>
      </w:tr>
      <w:tr w:rsidR="007D1E4E" w:rsidRPr="00CA2900" w14:paraId="74635320"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F68864E"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94129</w:t>
            </w:r>
          </w:p>
        </w:tc>
        <w:tc>
          <w:tcPr>
            <w:tcW w:w="4965" w:type="dxa"/>
            <w:tcBorders>
              <w:top w:val="nil"/>
              <w:left w:val="nil"/>
              <w:bottom w:val="single" w:sz="4" w:space="0" w:color="auto"/>
              <w:right w:val="single" w:sz="4" w:space="0" w:color="auto"/>
            </w:tcBorders>
            <w:shd w:val="clear" w:color="auto" w:fill="auto"/>
            <w:noWrap/>
            <w:vAlign w:val="bottom"/>
            <w:hideMark/>
          </w:tcPr>
          <w:p w14:paraId="47F55A7E"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94129 - Presidio</w:t>
            </w:r>
          </w:p>
        </w:tc>
        <w:tc>
          <w:tcPr>
            <w:tcW w:w="2160" w:type="dxa"/>
            <w:tcBorders>
              <w:top w:val="nil"/>
              <w:left w:val="nil"/>
              <w:bottom w:val="single" w:sz="4" w:space="0" w:color="auto"/>
              <w:right w:val="single" w:sz="4" w:space="0" w:color="auto"/>
            </w:tcBorders>
            <w:shd w:val="clear" w:color="auto" w:fill="auto"/>
            <w:noWrap/>
            <w:vAlign w:val="center"/>
            <w:hideMark/>
          </w:tcPr>
          <w:p w14:paraId="2A9D6CCA"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44</w:t>
            </w:r>
          </w:p>
        </w:tc>
      </w:tr>
      <w:tr w:rsidR="007D1E4E" w:rsidRPr="00CA2900" w14:paraId="0B77AF2B"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178F959"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94130</w:t>
            </w:r>
          </w:p>
        </w:tc>
        <w:tc>
          <w:tcPr>
            <w:tcW w:w="4965" w:type="dxa"/>
            <w:tcBorders>
              <w:top w:val="nil"/>
              <w:left w:val="nil"/>
              <w:bottom w:val="single" w:sz="4" w:space="0" w:color="auto"/>
              <w:right w:val="single" w:sz="4" w:space="0" w:color="auto"/>
            </w:tcBorders>
            <w:shd w:val="clear" w:color="auto" w:fill="auto"/>
            <w:noWrap/>
            <w:vAlign w:val="bottom"/>
            <w:hideMark/>
          </w:tcPr>
          <w:p w14:paraId="39029596"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94130 - Treasure Island</w:t>
            </w:r>
          </w:p>
        </w:tc>
        <w:tc>
          <w:tcPr>
            <w:tcW w:w="2160" w:type="dxa"/>
            <w:tcBorders>
              <w:top w:val="nil"/>
              <w:left w:val="nil"/>
              <w:bottom w:val="single" w:sz="4" w:space="0" w:color="auto"/>
              <w:right w:val="single" w:sz="4" w:space="0" w:color="auto"/>
            </w:tcBorders>
            <w:shd w:val="clear" w:color="auto" w:fill="auto"/>
            <w:noWrap/>
            <w:vAlign w:val="center"/>
            <w:hideMark/>
          </w:tcPr>
          <w:p w14:paraId="3331758F"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70</w:t>
            </w:r>
          </w:p>
        </w:tc>
      </w:tr>
      <w:tr w:rsidR="007D1E4E" w:rsidRPr="00CA2900" w14:paraId="4248C96A"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987AB4A"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94131</w:t>
            </w:r>
          </w:p>
        </w:tc>
        <w:tc>
          <w:tcPr>
            <w:tcW w:w="4965" w:type="dxa"/>
            <w:tcBorders>
              <w:top w:val="nil"/>
              <w:left w:val="nil"/>
              <w:bottom w:val="single" w:sz="4" w:space="0" w:color="auto"/>
              <w:right w:val="single" w:sz="4" w:space="0" w:color="auto"/>
            </w:tcBorders>
            <w:shd w:val="clear" w:color="auto" w:fill="auto"/>
            <w:noWrap/>
            <w:vAlign w:val="bottom"/>
            <w:hideMark/>
          </w:tcPr>
          <w:p w14:paraId="34C2DEDF"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94131 - Twin Peaks/Glen Park/Diamond Heights</w:t>
            </w:r>
          </w:p>
        </w:tc>
        <w:tc>
          <w:tcPr>
            <w:tcW w:w="2160" w:type="dxa"/>
            <w:tcBorders>
              <w:top w:val="nil"/>
              <w:left w:val="nil"/>
              <w:bottom w:val="single" w:sz="4" w:space="0" w:color="auto"/>
              <w:right w:val="single" w:sz="4" w:space="0" w:color="auto"/>
            </w:tcBorders>
            <w:shd w:val="clear" w:color="auto" w:fill="auto"/>
            <w:noWrap/>
            <w:vAlign w:val="center"/>
            <w:hideMark/>
          </w:tcPr>
          <w:p w14:paraId="32ECD233"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606</w:t>
            </w:r>
          </w:p>
        </w:tc>
      </w:tr>
      <w:tr w:rsidR="007D1E4E" w:rsidRPr="00CA2900" w14:paraId="6DEC5C8D"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D63CE02"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94132</w:t>
            </w:r>
          </w:p>
        </w:tc>
        <w:tc>
          <w:tcPr>
            <w:tcW w:w="4965" w:type="dxa"/>
            <w:tcBorders>
              <w:top w:val="nil"/>
              <w:left w:val="nil"/>
              <w:bottom w:val="single" w:sz="4" w:space="0" w:color="auto"/>
              <w:right w:val="single" w:sz="4" w:space="0" w:color="auto"/>
            </w:tcBorders>
            <w:shd w:val="clear" w:color="auto" w:fill="auto"/>
            <w:noWrap/>
            <w:vAlign w:val="bottom"/>
            <w:hideMark/>
          </w:tcPr>
          <w:p w14:paraId="78E30F25"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94132 - Lake Merced/Stonestown</w:t>
            </w:r>
          </w:p>
        </w:tc>
        <w:tc>
          <w:tcPr>
            <w:tcW w:w="2160" w:type="dxa"/>
            <w:tcBorders>
              <w:top w:val="nil"/>
              <w:left w:val="nil"/>
              <w:bottom w:val="single" w:sz="4" w:space="0" w:color="auto"/>
              <w:right w:val="single" w:sz="4" w:space="0" w:color="auto"/>
            </w:tcBorders>
            <w:shd w:val="clear" w:color="auto" w:fill="auto"/>
            <w:noWrap/>
            <w:vAlign w:val="center"/>
            <w:hideMark/>
          </w:tcPr>
          <w:p w14:paraId="39C8F85A"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725</w:t>
            </w:r>
          </w:p>
        </w:tc>
      </w:tr>
      <w:tr w:rsidR="007D1E4E" w:rsidRPr="00CA2900" w14:paraId="123696EC"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A76E7B"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94133</w:t>
            </w:r>
          </w:p>
        </w:tc>
        <w:tc>
          <w:tcPr>
            <w:tcW w:w="4965" w:type="dxa"/>
            <w:tcBorders>
              <w:top w:val="nil"/>
              <w:left w:val="nil"/>
              <w:bottom w:val="single" w:sz="4" w:space="0" w:color="auto"/>
              <w:right w:val="single" w:sz="4" w:space="0" w:color="auto"/>
            </w:tcBorders>
            <w:shd w:val="clear" w:color="auto" w:fill="auto"/>
            <w:noWrap/>
            <w:vAlign w:val="bottom"/>
            <w:hideMark/>
          </w:tcPr>
          <w:p w14:paraId="754635D4"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94133 - North Beach/Chinatown</w:t>
            </w:r>
          </w:p>
        </w:tc>
        <w:tc>
          <w:tcPr>
            <w:tcW w:w="2160" w:type="dxa"/>
            <w:tcBorders>
              <w:top w:val="nil"/>
              <w:left w:val="nil"/>
              <w:bottom w:val="single" w:sz="4" w:space="0" w:color="auto"/>
              <w:right w:val="single" w:sz="4" w:space="0" w:color="auto"/>
            </w:tcBorders>
            <w:shd w:val="clear" w:color="auto" w:fill="auto"/>
            <w:noWrap/>
            <w:vAlign w:val="center"/>
            <w:hideMark/>
          </w:tcPr>
          <w:p w14:paraId="218BFB5B"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379</w:t>
            </w:r>
          </w:p>
        </w:tc>
      </w:tr>
      <w:tr w:rsidR="007D1E4E" w:rsidRPr="00CA2900" w14:paraId="3DF4A027"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3488C70"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94134</w:t>
            </w:r>
          </w:p>
        </w:tc>
        <w:tc>
          <w:tcPr>
            <w:tcW w:w="4965" w:type="dxa"/>
            <w:tcBorders>
              <w:top w:val="nil"/>
              <w:left w:val="nil"/>
              <w:bottom w:val="single" w:sz="4" w:space="0" w:color="auto"/>
              <w:right w:val="single" w:sz="4" w:space="0" w:color="auto"/>
            </w:tcBorders>
            <w:shd w:val="clear" w:color="auto" w:fill="auto"/>
            <w:noWrap/>
            <w:vAlign w:val="bottom"/>
            <w:hideMark/>
          </w:tcPr>
          <w:p w14:paraId="21408114"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94134 - Visitacion Valley/Sunnydale</w:t>
            </w:r>
          </w:p>
        </w:tc>
        <w:tc>
          <w:tcPr>
            <w:tcW w:w="2160" w:type="dxa"/>
            <w:tcBorders>
              <w:top w:val="nil"/>
              <w:left w:val="nil"/>
              <w:bottom w:val="single" w:sz="4" w:space="0" w:color="auto"/>
              <w:right w:val="single" w:sz="4" w:space="0" w:color="auto"/>
            </w:tcBorders>
            <w:shd w:val="clear" w:color="auto" w:fill="auto"/>
            <w:noWrap/>
            <w:vAlign w:val="center"/>
            <w:hideMark/>
          </w:tcPr>
          <w:p w14:paraId="42A48E51"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1,070</w:t>
            </w:r>
          </w:p>
        </w:tc>
      </w:tr>
      <w:tr w:rsidR="007D1E4E" w:rsidRPr="00CA2900" w14:paraId="7AD4788C" w14:textId="77777777" w:rsidTr="0041231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CB0D321"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94158</w:t>
            </w:r>
          </w:p>
        </w:tc>
        <w:tc>
          <w:tcPr>
            <w:tcW w:w="4965" w:type="dxa"/>
            <w:tcBorders>
              <w:top w:val="nil"/>
              <w:left w:val="nil"/>
              <w:bottom w:val="single" w:sz="4" w:space="0" w:color="auto"/>
              <w:right w:val="single" w:sz="4" w:space="0" w:color="auto"/>
            </w:tcBorders>
            <w:shd w:val="clear" w:color="auto" w:fill="auto"/>
            <w:noWrap/>
            <w:vAlign w:val="bottom"/>
            <w:hideMark/>
          </w:tcPr>
          <w:p w14:paraId="56A08675" w14:textId="77777777" w:rsidR="007D1E4E" w:rsidRPr="00CA2900" w:rsidRDefault="007D1E4E" w:rsidP="00412310">
            <w:pPr>
              <w:spacing w:line="240" w:lineRule="auto"/>
              <w:rPr>
                <w:rFonts w:ascii="Calibri" w:eastAsia="Times New Roman" w:hAnsi="Calibri" w:cs="Calibri"/>
                <w:color w:val="000000"/>
              </w:rPr>
            </w:pPr>
            <w:r w:rsidRPr="00CA2900">
              <w:rPr>
                <w:rFonts w:ascii="Calibri" w:eastAsia="Times New Roman" w:hAnsi="Calibri" w:cs="Calibri"/>
                <w:color w:val="000000"/>
              </w:rPr>
              <w:t>94158 - Mission Bay</w:t>
            </w:r>
          </w:p>
        </w:tc>
        <w:tc>
          <w:tcPr>
            <w:tcW w:w="2160" w:type="dxa"/>
            <w:tcBorders>
              <w:top w:val="nil"/>
              <w:left w:val="nil"/>
              <w:bottom w:val="single" w:sz="4" w:space="0" w:color="auto"/>
              <w:right w:val="single" w:sz="4" w:space="0" w:color="auto"/>
            </w:tcBorders>
            <w:shd w:val="clear" w:color="auto" w:fill="auto"/>
            <w:noWrap/>
            <w:vAlign w:val="center"/>
            <w:hideMark/>
          </w:tcPr>
          <w:p w14:paraId="67531EE0" w14:textId="77777777" w:rsidR="007D1E4E" w:rsidRPr="00CA2900" w:rsidRDefault="007D1E4E" w:rsidP="00412310">
            <w:pPr>
              <w:spacing w:line="240" w:lineRule="auto"/>
              <w:jc w:val="center"/>
              <w:rPr>
                <w:rFonts w:ascii="Calibri" w:eastAsia="Times New Roman" w:hAnsi="Calibri" w:cs="Calibri"/>
                <w:color w:val="000000"/>
              </w:rPr>
            </w:pPr>
            <w:r w:rsidRPr="00CA2900">
              <w:rPr>
                <w:rFonts w:ascii="Calibri" w:eastAsia="Times New Roman" w:hAnsi="Calibri" w:cs="Calibri"/>
                <w:color w:val="000000"/>
              </w:rPr>
              <w:t>85</w:t>
            </w:r>
          </w:p>
        </w:tc>
      </w:tr>
    </w:tbl>
    <w:p w14:paraId="378D5239" w14:textId="77777777" w:rsidR="00D44BF9" w:rsidRDefault="00D44BF9">
      <w:pPr>
        <w:contextualSpacing w:val="0"/>
        <w:rPr>
          <w:color w:val="FF0000"/>
        </w:rPr>
      </w:pPr>
    </w:p>
    <w:p w14:paraId="194EEDC5" w14:textId="77777777" w:rsidR="007D1E4E" w:rsidRDefault="007D1E4E">
      <w:pPr>
        <w:rPr>
          <w:b/>
          <w:color w:val="000000" w:themeColor="text1"/>
        </w:rPr>
      </w:pPr>
    </w:p>
    <w:p w14:paraId="3681C577" w14:textId="77777777" w:rsidR="00005600" w:rsidRDefault="00CF5620">
      <w:commentRangeStart w:id="21"/>
      <w:r w:rsidRPr="00171F62">
        <w:t>Key Takeaway</w:t>
      </w:r>
      <w:r>
        <w:t>: After the implementation of the Free City program,</w:t>
      </w:r>
      <w:r w:rsidRPr="00171F62">
        <w:t xml:space="preserve"> more San Francisco residents are </w:t>
      </w:r>
      <w:r>
        <w:t>accessing higher education through City College.</w:t>
      </w:r>
      <w:commentRangeEnd w:id="21"/>
      <w:r w:rsidR="00005600">
        <w:rPr>
          <w:rStyle w:val="CommentReference"/>
        </w:rPr>
        <w:commentReference w:id="21"/>
      </w:r>
    </w:p>
    <w:p w14:paraId="250F0552" w14:textId="68DE62D0" w:rsidR="007C3095" w:rsidRPr="00171F62" w:rsidRDefault="007C3095">
      <w:pPr>
        <w:rPr>
          <w:b/>
          <w:color w:val="000000" w:themeColor="text1"/>
        </w:rPr>
      </w:pPr>
      <w:r w:rsidRPr="00171F62">
        <w:br w:type="page"/>
      </w:r>
    </w:p>
    <w:p w14:paraId="1F6ED314" w14:textId="77777777" w:rsidR="00AE62E1" w:rsidRDefault="00AE62E1">
      <w:pPr>
        <w:contextualSpacing w:val="0"/>
        <w:rPr>
          <w:b/>
        </w:rPr>
      </w:pPr>
    </w:p>
    <w:p w14:paraId="4C4BD502" w14:textId="320AD493" w:rsidR="00AE62E1" w:rsidRDefault="007C3095">
      <w:pPr>
        <w:contextualSpacing w:val="0"/>
        <w:rPr>
          <w:b/>
        </w:rPr>
      </w:pPr>
      <w:r>
        <w:rPr>
          <w:b/>
        </w:rPr>
        <w:t>V</w:t>
      </w:r>
      <w:r w:rsidR="004E772A">
        <w:rPr>
          <w:b/>
        </w:rPr>
        <w:t xml:space="preserve">. </w:t>
      </w:r>
      <w:r w:rsidR="004E772A">
        <w:rPr>
          <w:b/>
        </w:rPr>
        <w:tab/>
        <w:t>Administration of Free City College</w:t>
      </w:r>
    </w:p>
    <w:p w14:paraId="14378CBD" w14:textId="77777777" w:rsidR="00AE62E1" w:rsidRDefault="004E772A">
      <w:pPr>
        <w:contextualSpacing w:val="0"/>
        <w:rPr>
          <w:b/>
        </w:rPr>
      </w:pPr>
      <w:r>
        <w:rPr>
          <w:b/>
        </w:rPr>
        <w:t xml:space="preserve"> </w:t>
      </w:r>
    </w:p>
    <w:p w14:paraId="71D5AA3C" w14:textId="69FCEA0F" w:rsidR="00AA7B15" w:rsidRPr="004C7FA4" w:rsidRDefault="00AA7B15" w:rsidP="008D32B1">
      <w:pPr>
        <w:pStyle w:val="ListParagraph"/>
        <w:numPr>
          <w:ilvl w:val="0"/>
          <w:numId w:val="8"/>
        </w:numPr>
        <w:contextualSpacing w:val="0"/>
        <w:rPr>
          <w:b/>
        </w:rPr>
      </w:pPr>
      <w:commentRangeStart w:id="22"/>
      <w:r w:rsidRPr="004C7FA4">
        <w:rPr>
          <w:b/>
          <w:i/>
          <w:color w:val="4A86E8"/>
        </w:rPr>
        <w:t xml:space="preserve"> MOU Summary</w:t>
      </w:r>
      <w:commentRangeEnd w:id="22"/>
      <w:r w:rsidR="004C28E2">
        <w:rPr>
          <w:rStyle w:val="CommentReference"/>
        </w:rPr>
        <w:commentReference w:id="22"/>
      </w:r>
    </w:p>
    <w:p w14:paraId="2CF0AE3E" w14:textId="77777777" w:rsidR="00AA7B15" w:rsidRDefault="00AA7B15" w:rsidP="00AA7B15">
      <w:pPr>
        <w:contextualSpacing w:val="0"/>
      </w:pPr>
    </w:p>
    <w:p w14:paraId="28595079" w14:textId="2E3CEB13" w:rsidR="00AA7B15" w:rsidRDefault="00AA7B15" w:rsidP="00AA7B15">
      <w:pPr>
        <w:contextualSpacing w:val="0"/>
      </w:pPr>
      <w:r>
        <w:t xml:space="preserve">On </w:t>
      </w:r>
      <w:r w:rsidRPr="008D48CF">
        <w:t>November 14, 2017,</w:t>
      </w:r>
      <w:r>
        <w:t xml:space="preserve"> the San Francisco Board of Supervisors ratified a Memorandum of Understanding (MOU) between the City and County of San Francisco (represented by the Department of Children, Youth, and their Families) and the San Francisco Community College District (City College of San Francisco). This program, called Free City, was to use </w:t>
      </w:r>
      <w:r w:rsidR="00A859A2">
        <w:t>C</w:t>
      </w:r>
      <w:r>
        <w:t>ity funds to provide San Francisco residents with free access to college through the form of waived enrollment fees or stipends</w:t>
      </w:r>
      <w:r w:rsidR="006C4530">
        <w:t xml:space="preserve"> for additional educational expenses</w:t>
      </w:r>
      <w:r>
        <w:t xml:space="preserve">. </w:t>
      </w:r>
      <w:r w:rsidR="00495CA5">
        <w:t xml:space="preserve">The college committed to a good faith effort to get students to use state and federal financial aid. </w:t>
      </w:r>
      <w:r>
        <w:t xml:space="preserve">Students are encouraged to </w:t>
      </w:r>
      <w:r w:rsidR="006C4530">
        <w:t xml:space="preserve">access </w:t>
      </w:r>
      <w:r w:rsidR="00243428">
        <w:t xml:space="preserve">financial </w:t>
      </w:r>
      <w:r w:rsidR="006C4530">
        <w:t>aid, and additional Free City stipends are only available to students who first utilize state financial aid.</w:t>
      </w:r>
    </w:p>
    <w:p w14:paraId="05710488" w14:textId="77777777" w:rsidR="00AA7B15" w:rsidRDefault="00AA7B15" w:rsidP="00AA7B15">
      <w:pPr>
        <w:contextualSpacing w:val="0"/>
      </w:pPr>
    </w:p>
    <w:p w14:paraId="5BC78F53" w14:textId="77777777" w:rsidR="00AA7B15" w:rsidRPr="003162E7" w:rsidRDefault="00AA7B15" w:rsidP="00AA7B15">
      <w:pPr>
        <w:contextualSpacing w:val="0"/>
        <w:rPr>
          <w:b/>
          <w:u w:val="single"/>
        </w:rPr>
      </w:pPr>
      <w:r w:rsidRPr="003162E7">
        <w:rPr>
          <w:b/>
          <w:u w:val="single"/>
        </w:rPr>
        <w:t>The key components of the agreement are as follows:</w:t>
      </w:r>
    </w:p>
    <w:p w14:paraId="11D24CA8" w14:textId="77777777" w:rsidR="00AA7B15" w:rsidRDefault="00AA7B15" w:rsidP="00AA7B15">
      <w:pPr>
        <w:contextualSpacing w:val="0"/>
      </w:pPr>
    </w:p>
    <w:p w14:paraId="4BD372EA" w14:textId="77777777" w:rsidR="00AA7B15" w:rsidRDefault="00AA7B15" w:rsidP="00AA7B15">
      <w:pPr>
        <w:contextualSpacing w:val="0"/>
      </w:pPr>
      <w:commentRangeStart w:id="23"/>
      <w:r>
        <w:rPr>
          <w:b/>
        </w:rPr>
        <w:t>Term Length</w:t>
      </w:r>
      <w:r>
        <w:t xml:space="preserve"> </w:t>
      </w:r>
      <w:commentRangeEnd w:id="23"/>
      <w:r w:rsidR="00610C7B">
        <w:rPr>
          <w:rStyle w:val="CommentReference"/>
        </w:rPr>
        <w:commentReference w:id="23"/>
      </w:r>
    </w:p>
    <w:p w14:paraId="09EC6975" w14:textId="77777777" w:rsidR="00AA7B15" w:rsidRDefault="00AA7B15" w:rsidP="00AA7B15">
      <w:pPr>
        <w:contextualSpacing w:val="0"/>
      </w:pPr>
      <w:r>
        <w:t>July 1, 2017 - June 30, 2019 (2 years)</w:t>
      </w:r>
    </w:p>
    <w:p w14:paraId="4D9656F0" w14:textId="77777777" w:rsidR="00AA7B15" w:rsidRDefault="00AA7B15" w:rsidP="00AA7B15">
      <w:pPr>
        <w:contextualSpacing w:val="0"/>
        <w:rPr>
          <w:b/>
        </w:rPr>
      </w:pPr>
      <w:r>
        <w:br/>
      </w:r>
      <w:r>
        <w:rPr>
          <w:b/>
        </w:rPr>
        <w:t xml:space="preserve">Funding </w:t>
      </w:r>
    </w:p>
    <w:p w14:paraId="1B922030" w14:textId="2CB8DB4A" w:rsidR="00AA7B15" w:rsidRDefault="00AA7B15" w:rsidP="00AA7B15">
      <w:pPr>
        <w:contextualSpacing w:val="0"/>
      </w:pPr>
      <w:r>
        <w:t xml:space="preserve">The maximum amount allocated by the city for spending on the </w:t>
      </w:r>
      <w:r w:rsidR="007B4A97">
        <w:t xml:space="preserve">pilot </w:t>
      </w:r>
      <w:r>
        <w:t>program is $11,233,904 for two academic years, which includes the allocation of $500,000 to cover the costs of the college’s program administration. Funding excludes Summer sessions.</w:t>
      </w:r>
    </w:p>
    <w:p w14:paraId="4FE99399" w14:textId="77777777" w:rsidR="00AA7B15" w:rsidRDefault="00AA7B15" w:rsidP="00AA7B15">
      <w:pPr>
        <w:contextualSpacing w:val="0"/>
      </w:pPr>
    </w:p>
    <w:p w14:paraId="4ED03D55" w14:textId="77777777" w:rsidR="00AA7B15" w:rsidRDefault="00AA7B15" w:rsidP="00AA7B15">
      <w:pPr>
        <w:contextualSpacing w:val="0"/>
        <w:rPr>
          <w:b/>
        </w:rPr>
      </w:pPr>
      <w:commentRangeStart w:id="24"/>
      <w:r>
        <w:rPr>
          <w:b/>
        </w:rPr>
        <w:t>Benefits</w:t>
      </w:r>
      <w:commentRangeEnd w:id="24"/>
      <w:r w:rsidR="00610C7B">
        <w:rPr>
          <w:rStyle w:val="CommentReference"/>
        </w:rPr>
        <w:commentReference w:id="24"/>
      </w:r>
      <w:r>
        <w:rPr>
          <w:b/>
        </w:rPr>
        <w:t>:</w:t>
      </w:r>
    </w:p>
    <w:p w14:paraId="10DFF5C2" w14:textId="6AD5E643" w:rsidR="00F92612" w:rsidRDefault="00AA7B15" w:rsidP="00AA7B15">
      <w:pPr>
        <w:contextualSpacing w:val="0"/>
      </w:pPr>
      <w:r>
        <w:t>Free enrollment for San Francisco residents who are not eligible for state or federal financial aid (such as</w:t>
      </w:r>
      <w:r w:rsidR="00661F71">
        <w:t xml:space="preserve"> </w:t>
      </w:r>
      <w:r w:rsidRPr="00661F71">
        <w:t>FAFSA</w:t>
      </w:r>
      <w:r w:rsidR="00F92612" w:rsidRPr="00661F71">
        <w:t>),</w:t>
      </w:r>
      <w:r>
        <w:t xml:space="preserve"> the DREAM </w:t>
      </w:r>
      <w:r w:rsidR="00222F59">
        <w:t>A</w:t>
      </w:r>
      <w:r>
        <w:t xml:space="preserve">ct, or CCPG waivers), </w:t>
      </w:r>
    </w:p>
    <w:p w14:paraId="1281CBB7" w14:textId="77777777" w:rsidR="00F92612" w:rsidRDefault="00F92612" w:rsidP="00AA7B15">
      <w:pPr>
        <w:contextualSpacing w:val="0"/>
      </w:pPr>
    </w:p>
    <w:p w14:paraId="25CDBD2C" w14:textId="7AE3DC27" w:rsidR="00AA7B15" w:rsidRDefault="00AA7B15" w:rsidP="00AA7B15">
      <w:pPr>
        <w:contextualSpacing w:val="0"/>
      </w:pPr>
      <w:r>
        <w:rPr>
          <w:b/>
          <w:i/>
        </w:rPr>
        <w:t>OR</w:t>
      </w:r>
      <w:r>
        <w:br/>
      </w:r>
    </w:p>
    <w:p w14:paraId="60DF0BE9" w14:textId="496E53F1" w:rsidR="00AA7B15" w:rsidRDefault="005505AB" w:rsidP="00AA7B15">
      <w:pPr>
        <w:contextualSpacing w:val="0"/>
      </w:pPr>
      <w:r>
        <w:t xml:space="preserve">Additional aid for students </w:t>
      </w:r>
      <w:r w:rsidR="00AA7B15">
        <w:t>who are receiving state or federal financial aid or fee waivers</w:t>
      </w:r>
      <w:r>
        <w:t xml:space="preserve"> in the form of stipends</w:t>
      </w:r>
      <w:r w:rsidR="00AA7B15">
        <w:t>. Stipend amounts are as follows:</w:t>
      </w:r>
    </w:p>
    <w:p w14:paraId="67D8DC0F" w14:textId="77777777" w:rsidR="00AA7B15" w:rsidRDefault="00AA7B15" w:rsidP="008D32B1">
      <w:pPr>
        <w:numPr>
          <w:ilvl w:val="0"/>
          <w:numId w:val="1"/>
        </w:numPr>
      </w:pPr>
      <w:r>
        <w:t>$250/semester for full-time students (12+ units)</w:t>
      </w:r>
    </w:p>
    <w:p w14:paraId="057F134E" w14:textId="77777777" w:rsidR="00AA7B15" w:rsidRDefault="00AA7B15" w:rsidP="008D32B1">
      <w:pPr>
        <w:numPr>
          <w:ilvl w:val="0"/>
          <w:numId w:val="1"/>
        </w:numPr>
      </w:pPr>
      <w:r>
        <w:t>$100/semester for part-time students (6-11 units)</w:t>
      </w:r>
    </w:p>
    <w:p w14:paraId="7714415E" w14:textId="77777777" w:rsidR="00AA7B15" w:rsidRDefault="00AA7B15" w:rsidP="00AA7B15">
      <w:pPr>
        <w:contextualSpacing w:val="0"/>
      </w:pPr>
    </w:p>
    <w:p w14:paraId="5F1CAF87" w14:textId="77777777" w:rsidR="00AA7B15" w:rsidRDefault="00AA7B15" w:rsidP="00AA7B15">
      <w:pPr>
        <w:contextualSpacing w:val="0"/>
        <w:rPr>
          <w:b/>
        </w:rPr>
      </w:pPr>
      <w:r>
        <w:rPr>
          <w:b/>
        </w:rPr>
        <w:t>Student Application Process:</w:t>
      </w:r>
    </w:p>
    <w:p w14:paraId="6A86BBF6" w14:textId="7B757213" w:rsidR="00AA7B15" w:rsidRDefault="00AA7B15" w:rsidP="00AA7B15">
      <w:pPr>
        <w:contextualSpacing w:val="0"/>
      </w:pPr>
      <w:r>
        <w:t xml:space="preserve">Students </w:t>
      </w:r>
      <w:r w:rsidR="00610C7B">
        <w:t xml:space="preserve">are determined to be eligible for Free City during the application process based on </w:t>
      </w:r>
      <w:r w:rsidR="003B4C41">
        <w:t xml:space="preserve">their reported </w:t>
      </w:r>
      <w:r w:rsidR="00610C7B">
        <w:t xml:space="preserve">address. Students are referred to the financial aid office in order to access stipends. </w:t>
      </w:r>
    </w:p>
    <w:p w14:paraId="4DE5B81D" w14:textId="77777777" w:rsidR="00AA7B15" w:rsidRDefault="00AA7B15" w:rsidP="00AA7B15">
      <w:pPr>
        <w:contextualSpacing w:val="0"/>
      </w:pPr>
    </w:p>
    <w:p w14:paraId="00D51205" w14:textId="77777777" w:rsidR="00AA7B15" w:rsidRDefault="00AA7B15" w:rsidP="00AA7B15">
      <w:pPr>
        <w:contextualSpacing w:val="0"/>
        <w:rPr>
          <w:b/>
        </w:rPr>
      </w:pPr>
      <w:r>
        <w:rPr>
          <w:b/>
        </w:rPr>
        <w:t>Payment from the City:</w:t>
      </w:r>
    </w:p>
    <w:p w14:paraId="0921095C" w14:textId="77777777" w:rsidR="00AA7B15" w:rsidRDefault="00AA7B15" w:rsidP="00AA7B15">
      <w:pPr>
        <w:contextualSpacing w:val="0"/>
      </w:pPr>
      <w:r>
        <w:t>City College will submit quarterly invoices to the Department of Children, Youth, and their Families (DCYF), which will make disbursements to City College within 30 days.</w:t>
      </w:r>
    </w:p>
    <w:p w14:paraId="5370C319" w14:textId="77777777" w:rsidR="00AA7B15" w:rsidRDefault="00AA7B15" w:rsidP="00AA7B15">
      <w:pPr>
        <w:contextualSpacing w:val="0"/>
        <w:rPr>
          <w:b/>
        </w:rPr>
      </w:pPr>
    </w:p>
    <w:p w14:paraId="16164391" w14:textId="77777777" w:rsidR="007551D8" w:rsidRDefault="007551D8" w:rsidP="00AA7B15">
      <w:pPr>
        <w:contextualSpacing w:val="0"/>
        <w:rPr>
          <w:b/>
        </w:rPr>
      </w:pPr>
    </w:p>
    <w:p w14:paraId="27F96FA9" w14:textId="1CA8E2EC" w:rsidR="00AA7B15" w:rsidRDefault="00AA7B15" w:rsidP="00AA7B15">
      <w:pPr>
        <w:contextualSpacing w:val="0"/>
        <w:rPr>
          <w:b/>
          <w:highlight w:val="yellow"/>
        </w:rPr>
      </w:pPr>
      <w:r>
        <w:rPr>
          <w:b/>
        </w:rPr>
        <w:t xml:space="preserve">Oversight Committee: </w:t>
      </w:r>
    </w:p>
    <w:p w14:paraId="273D72D3" w14:textId="77777777" w:rsidR="00AA7B15" w:rsidRDefault="00AA7B15" w:rsidP="00AA7B15">
      <w:pPr>
        <w:contextualSpacing w:val="0"/>
      </w:pPr>
      <w:r>
        <w:t>An oversight committee was established to meet at least once every three months and prepare annual reports on program implementation. The committee consists of 11 appointed members, which are made by the following bodies: three by the CCSF Board of Trustees, two faculty by the City College Academic Senate, one student by the Associated Students Executive Council, two by the Board of Supervisors, one by the San Francisco Unified School District Board of Education, one by the Mayor, and one by the Controller’s office.</w:t>
      </w:r>
    </w:p>
    <w:p w14:paraId="10C50822" w14:textId="77777777" w:rsidR="00AA7B15" w:rsidRDefault="00AA7B15">
      <w:pPr>
        <w:contextualSpacing w:val="0"/>
        <w:rPr>
          <w:color w:val="4A86E8"/>
        </w:rPr>
      </w:pPr>
    </w:p>
    <w:p w14:paraId="05C6843A" w14:textId="77777777" w:rsidR="004C7FA4" w:rsidRDefault="004C7FA4">
      <w:pPr>
        <w:rPr>
          <w:b/>
          <w:color w:val="4A86E8"/>
        </w:rPr>
      </w:pPr>
      <w:r>
        <w:rPr>
          <w:b/>
          <w:color w:val="4A86E8"/>
        </w:rPr>
        <w:br w:type="page"/>
      </w:r>
    </w:p>
    <w:p w14:paraId="67AD952D" w14:textId="5585B6E6" w:rsidR="00AE62E1" w:rsidRPr="004C7FA4" w:rsidRDefault="007C3095">
      <w:pPr>
        <w:contextualSpacing w:val="0"/>
        <w:rPr>
          <w:b/>
        </w:rPr>
      </w:pPr>
      <w:r w:rsidRPr="004C7FA4">
        <w:rPr>
          <w:b/>
          <w:color w:val="4A86E8"/>
        </w:rPr>
        <w:lastRenderedPageBreak/>
        <w:t>B.</w:t>
      </w:r>
      <w:r w:rsidR="004E772A" w:rsidRPr="004C7FA4">
        <w:rPr>
          <w:b/>
          <w:color w:val="4A86E8"/>
        </w:rPr>
        <w:t xml:space="preserve"> Administrati</w:t>
      </w:r>
      <w:r w:rsidR="003B2EE0" w:rsidRPr="004C7FA4">
        <w:rPr>
          <w:b/>
          <w:color w:val="4A86E8"/>
        </w:rPr>
        <w:t>on</w:t>
      </w:r>
      <w:r w:rsidRPr="004C7FA4">
        <w:rPr>
          <w:b/>
          <w:color w:val="4A86E8"/>
        </w:rPr>
        <w:br/>
      </w:r>
    </w:p>
    <w:p w14:paraId="0940C76D" w14:textId="26DB9E80" w:rsidR="00AE62E1" w:rsidRPr="002F07E0" w:rsidRDefault="004E772A" w:rsidP="00405339">
      <w:pPr>
        <w:contextualSpacing w:val="0"/>
        <w:rPr>
          <w:b/>
          <w:i/>
        </w:rPr>
      </w:pPr>
      <w:r w:rsidRPr="002F07E0">
        <w:rPr>
          <w:b/>
          <w:i/>
        </w:rPr>
        <w:t>Student Application Process</w:t>
      </w:r>
    </w:p>
    <w:p w14:paraId="525C63B3" w14:textId="3D69A3A4" w:rsidR="00405339" w:rsidRDefault="00405339" w:rsidP="00405339">
      <w:pPr>
        <w:contextualSpacing w:val="0"/>
        <w:rPr>
          <w:i/>
        </w:rPr>
      </w:pPr>
    </w:p>
    <w:p w14:paraId="237E0AE3" w14:textId="71F9F773" w:rsidR="00405339" w:rsidRDefault="005F0A92" w:rsidP="005F0A92">
      <w:pPr>
        <w:contextualSpacing w:val="0"/>
        <w:rPr>
          <w:lang w:val="en-US"/>
        </w:rPr>
      </w:pPr>
      <w:r>
        <w:rPr>
          <w:lang w:val="en-US"/>
        </w:rPr>
        <w:t xml:space="preserve">Students who apply for </w:t>
      </w:r>
      <w:r w:rsidR="00B02355">
        <w:rPr>
          <w:lang w:val="en-US"/>
        </w:rPr>
        <w:t xml:space="preserve">the </w:t>
      </w:r>
      <w:r>
        <w:rPr>
          <w:lang w:val="en-US"/>
        </w:rPr>
        <w:t>Free City</w:t>
      </w:r>
      <w:r w:rsidR="00B02355">
        <w:rPr>
          <w:lang w:val="en-US"/>
        </w:rPr>
        <w:t xml:space="preserve"> College</w:t>
      </w:r>
      <w:r>
        <w:rPr>
          <w:lang w:val="en-US"/>
        </w:rPr>
        <w:t xml:space="preserve"> first r</w:t>
      </w:r>
      <w:r w:rsidR="00405339" w:rsidRPr="00405339">
        <w:rPr>
          <w:lang w:val="en-US"/>
        </w:rPr>
        <w:t>egist</w:t>
      </w:r>
      <w:r w:rsidR="00405339">
        <w:rPr>
          <w:lang w:val="en-US"/>
        </w:rPr>
        <w:t xml:space="preserve">er </w:t>
      </w:r>
      <w:r w:rsidR="00B02355">
        <w:rPr>
          <w:lang w:val="en-US"/>
        </w:rPr>
        <w:t xml:space="preserve">online </w:t>
      </w:r>
      <w:r w:rsidR="00AA7B15">
        <w:rPr>
          <w:lang w:val="en-US"/>
        </w:rPr>
        <w:t xml:space="preserve">to attend </w:t>
      </w:r>
      <w:r w:rsidR="00B02355">
        <w:rPr>
          <w:lang w:val="en-US"/>
        </w:rPr>
        <w:t>City College</w:t>
      </w:r>
      <w:r>
        <w:rPr>
          <w:lang w:val="en-US"/>
        </w:rPr>
        <w:t>, and then complete the Free City affidavit</w:t>
      </w:r>
      <w:r w:rsidR="00405339" w:rsidRPr="00405339">
        <w:rPr>
          <w:lang w:val="en-US"/>
        </w:rPr>
        <w:t xml:space="preserve"> </w:t>
      </w:r>
      <w:r w:rsidR="00405339">
        <w:rPr>
          <w:lang w:val="en-US"/>
        </w:rPr>
        <w:t xml:space="preserve">(see </w:t>
      </w:r>
      <w:r w:rsidR="00405339" w:rsidRPr="005F0A92">
        <w:rPr>
          <w:b/>
          <w:highlight w:val="yellow"/>
          <w:lang w:val="en-US"/>
        </w:rPr>
        <w:t>Appendix X</w:t>
      </w:r>
      <w:r w:rsidR="00405339">
        <w:rPr>
          <w:lang w:val="en-US"/>
        </w:rPr>
        <w:t>)</w:t>
      </w:r>
      <w:r>
        <w:rPr>
          <w:lang w:val="en-US"/>
        </w:rPr>
        <w:t xml:space="preserve">. Based on their responses, the next screen </w:t>
      </w:r>
      <w:r w:rsidR="00B02355">
        <w:rPr>
          <w:lang w:val="en-US"/>
        </w:rPr>
        <w:t>provide</w:t>
      </w:r>
      <w:r w:rsidR="00610C7B">
        <w:rPr>
          <w:lang w:val="en-US"/>
        </w:rPr>
        <w:t>s</w:t>
      </w:r>
      <w:r w:rsidR="00B02355">
        <w:rPr>
          <w:lang w:val="en-US"/>
        </w:rPr>
        <w:t xml:space="preserve"> information as t</w:t>
      </w:r>
      <w:r>
        <w:rPr>
          <w:lang w:val="en-US"/>
        </w:rPr>
        <w:t xml:space="preserve">o </w:t>
      </w:r>
      <w:r w:rsidR="00405339" w:rsidRPr="00405339">
        <w:rPr>
          <w:lang w:val="en-US"/>
        </w:rPr>
        <w:t xml:space="preserve">whether or not </w:t>
      </w:r>
      <w:r w:rsidR="00B02355">
        <w:rPr>
          <w:lang w:val="en-US"/>
        </w:rPr>
        <w:t>the student has been deemed</w:t>
      </w:r>
      <w:r w:rsidR="00405339" w:rsidRPr="00405339">
        <w:rPr>
          <w:lang w:val="en-US"/>
        </w:rPr>
        <w:t xml:space="preserve"> eligible</w:t>
      </w:r>
      <w:r w:rsidR="00405339">
        <w:rPr>
          <w:lang w:val="en-US"/>
        </w:rPr>
        <w:t xml:space="preserve"> for Free City College</w:t>
      </w:r>
      <w:r w:rsidR="00B02355">
        <w:rPr>
          <w:lang w:val="en-US"/>
        </w:rPr>
        <w:t xml:space="preserve"> tuition waivers or stipends</w:t>
      </w:r>
      <w:r w:rsidR="00AA7B15">
        <w:rPr>
          <w:lang w:val="en-US"/>
        </w:rPr>
        <w:t>.</w:t>
      </w:r>
      <w:r>
        <w:rPr>
          <w:lang w:val="en-US"/>
        </w:rPr>
        <w:t xml:space="preserve"> </w:t>
      </w:r>
      <w:r w:rsidR="00AA7B15" w:rsidRPr="00B02355">
        <w:rPr>
          <w:lang w:val="en-US"/>
        </w:rPr>
        <w:t>Students are not required to determine whether or not they are eligible for other forms of financial assistance</w:t>
      </w:r>
      <w:r w:rsidR="00467E2D">
        <w:rPr>
          <w:lang w:val="en-US"/>
        </w:rPr>
        <w:t>, but the College agreed to make a good faith effort to get students to apply for state and federal financial aid.</w:t>
      </w:r>
    </w:p>
    <w:p w14:paraId="22C2306D" w14:textId="330EB0E7" w:rsidR="00B02355" w:rsidRDefault="00B02355" w:rsidP="005F0A92">
      <w:pPr>
        <w:contextualSpacing w:val="0"/>
        <w:rPr>
          <w:lang w:val="en-US"/>
        </w:rPr>
      </w:pPr>
    </w:p>
    <w:p w14:paraId="4CBA3D4F" w14:textId="689BD507" w:rsidR="00405339" w:rsidRPr="00405339" w:rsidRDefault="002F07E0" w:rsidP="00B02355">
      <w:pPr>
        <w:contextualSpacing w:val="0"/>
        <w:rPr>
          <w:lang w:val="en-US"/>
        </w:rPr>
      </w:pPr>
      <w:r>
        <w:rPr>
          <w:lang w:val="en-US"/>
        </w:rPr>
        <w:t>In the n</w:t>
      </w:r>
      <w:r w:rsidR="00B02355">
        <w:rPr>
          <w:lang w:val="en-US"/>
        </w:rPr>
        <w:t>ext step</w:t>
      </w:r>
      <w:r>
        <w:rPr>
          <w:lang w:val="en-US"/>
        </w:rPr>
        <w:t>,</w:t>
      </w:r>
      <w:r w:rsidR="00B02355">
        <w:rPr>
          <w:lang w:val="en-US"/>
        </w:rPr>
        <w:t xml:space="preserve"> students s</w:t>
      </w:r>
      <w:r w:rsidR="00405339" w:rsidRPr="00405339">
        <w:rPr>
          <w:lang w:val="en-US"/>
        </w:rPr>
        <w:t>ign up for classes</w:t>
      </w:r>
      <w:r>
        <w:rPr>
          <w:lang w:val="en-US"/>
        </w:rPr>
        <w:t xml:space="preserve"> and are sent to a payment screen</w:t>
      </w:r>
      <w:r w:rsidR="00B02355">
        <w:rPr>
          <w:lang w:val="en-US"/>
        </w:rPr>
        <w:t xml:space="preserve">. If a student is eligible for tuition waivers, </w:t>
      </w:r>
      <w:r>
        <w:rPr>
          <w:lang w:val="en-US"/>
        </w:rPr>
        <w:t>there will be no enrollment balance due on the payment screen. If the student is already in the City College database as a financial aid recipient</w:t>
      </w:r>
      <w:r w:rsidR="00B02355">
        <w:rPr>
          <w:lang w:val="en-US"/>
        </w:rPr>
        <w:t xml:space="preserve"> </w:t>
      </w:r>
      <w:r>
        <w:rPr>
          <w:lang w:val="en-US"/>
        </w:rPr>
        <w:t xml:space="preserve">for programs such as </w:t>
      </w:r>
      <w:r w:rsidR="00405339" w:rsidRPr="00405339">
        <w:rPr>
          <w:lang w:val="en-US"/>
        </w:rPr>
        <w:t>FAFSA</w:t>
      </w:r>
      <w:r>
        <w:rPr>
          <w:lang w:val="en-US"/>
        </w:rPr>
        <w:t xml:space="preserve"> or the</w:t>
      </w:r>
      <w:r w:rsidR="00405339" w:rsidRPr="00405339">
        <w:rPr>
          <w:lang w:val="en-US"/>
        </w:rPr>
        <w:t xml:space="preserve"> DREAM Act,</w:t>
      </w:r>
      <w:r>
        <w:rPr>
          <w:lang w:val="en-US"/>
        </w:rPr>
        <w:t xml:space="preserve"> or receives a CCPG waiver,</w:t>
      </w:r>
      <w:r w:rsidR="00405339" w:rsidRPr="00405339">
        <w:rPr>
          <w:lang w:val="en-US"/>
        </w:rPr>
        <w:t xml:space="preserve"> the screen lets </w:t>
      </w:r>
      <w:r w:rsidR="00405339">
        <w:rPr>
          <w:lang w:val="en-US"/>
        </w:rPr>
        <w:t>the student now they</w:t>
      </w:r>
      <w:r w:rsidR="00405339" w:rsidRPr="00405339">
        <w:rPr>
          <w:lang w:val="en-US"/>
        </w:rPr>
        <w:t xml:space="preserve"> </w:t>
      </w:r>
      <w:r w:rsidR="00405339">
        <w:rPr>
          <w:lang w:val="en-US"/>
        </w:rPr>
        <w:t>are</w:t>
      </w:r>
      <w:r>
        <w:rPr>
          <w:lang w:val="en-US"/>
        </w:rPr>
        <w:t xml:space="preserve"> eligible for a stipend. The </w:t>
      </w:r>
      <w:r w:rsidR="00610C7B">
        <w:rPr>
          <w:lang w:val="en-US"/>
        </w:rPr>
        <w:t xml:space="preserve">stipend </w:t>
      </w:r>
      <w:r>
        <w:rPr>
          <w:lang w:val="en-US"/>
        </w:rPr>
        <w:t xml:space="preserve">amount is based </w:t>
      </w:r>
      <w:r w:rsidR="00610C7B">
        <w:rPr>
          <w:lang w:val="en-US"/>
        </w:rPr>
        <w:t>on the student’s unit load</w:t>
      </w:r>
      <w:r>
        <w:rPr>
          <w:lang w:val="en-US"/>
        </w:rPr>
        <w:t>. Those students who are in</w:t>
      </w:r>
      <w:r w:rsidR="00405339" w:rsidRPr="00405339">
        <w:rPr>
          <w:lang w:val="en-US"/>
        </w:rPr>
        <w:t>eligible</w:t>
      </w:r>
      <w:r w:rsidR="00405339">
        <w:rPr>
          <w:lang w:val="en-US"/>
        </w:rPr>
        <w:t xml:space="preserve"> for Free City </w:t>
      </w:r>
      <w:r>
        <w:rPr>
          <w:lang w:val="en-US"/>
        </w:rPr>
        <w:t>and</w:t>
      </w:r>
      <w:r w:rsidR="00405339">
        <w:rPr>
          <w:lang w:val="en-US"/>
        </w:rPr>
        <w:t xml:space="preserve"> financial aid</w:t>
      </w:r>
      <w:r>
        <w:rPr>
          <w:lang w:val="en-US"/>
        </w:rPr>
        <w:t xml:space="preserve"> </w:t>
      </w:r>
      <w:r w:rsidR="00610C7B">
        <w:rPr>
          <w:lang w:val="en-US"/>
        </w:rPr>
        <w:t>charged</w:t>
      </w:r>
      <w:r w:rsidR="00405339">
        <w:rPr>
          <w:lang w:val="en-US"/>
        </w:rPr>
        <w:t xml:space="preserve"> tuition</w:t>
      </w:r>
      <w:r w:rsidR="00610C7B">
        <w:rPr>
          <w:lang w:val="en-US"/>
        </w:rPr>
        <w:t xml:space="preserve"> fees</w:t>
      </w:r>
      <w:r w:rsidR="00405339">
        <w:rPr>
          <w:lang w:val="en-US"/>
        </w:rPr>
        <w:t>.</w:t>
      </w:r>
      <w:r>
        <w:rPr>
          <w:lang w:val="en-US"/>
        </w:rPr>
        <w:br/>
      </w:r>
    </w:p>
    <w:p w14:paraId="18B7ADB6" w14:textId="25B9AC4C" w:rsidR="00405339" w:rsidRPr="00405339" w:rsidRDefault="00610C7B" w:rsidP="002F07E0">
      <w:pPr>
        <w:contextualSpacing w:val="0"/>
        <w:rPr>
          <w:lang w:val="en-US"/>
        </w:rPr>
      </w:pPr>
      <w:r>
        <w:rPr>
          <w:lang w:val="en-US"/>
        </w:rPr>
        <w:t xml:space="preserve">When students </w:t>
      </w:r>
      <w:r w:rsidR="00405339" w:rsidRPr="00405339">
        <w:rPr>
          <w:lang w:val="en-US"/>
        </w:rPr>
        <w:t>apply for</w:t>
      </w:r>
      <w:r w:rsidR="002F07E0">
        <w:rPr>
          <w:lang w:val="en-US"/>
        </w:rPr>
        <w:t xml:space="preserve"> </w:t>
      </w:r>
      <w:r>
        <w:rPr>
          <w:lang w:val="en-US"/>
        </w:rPr>
        <w:t xml:space="preserve">financial </w:t>
      </w:r>
      <w:r w:rsidR="002F07E0">
        <w:rPr>
          <w:lang w:val="en-US"/>
        </w:rPr>
        <w:t xml:space="preserve">aid </w:t>
      </w:r>
      <w:r w:rsidR="00405339" w:rsidRPr="00405339">
        <w:rPr>
          <w:lang w:val="en-US"/>
        </w:rPr>
        <w:t xml:space="preserve">after enrollment fees </w:t>
      </w:r>
      <w:r w:rsidR="001C1227">
        <w:rPr>
          <w:lang w:val="en-US"/>
        </w:rPr>
        <w:t xml:space="preserve">have been </w:t>
      </w:r>
      <w:r w:rsidR="00405339" w:rsidRPr="00405339">
        <w:rPr>
          <w:lang w:val="en-US"/>
        </w:rPr>
        <w:t>waived</w:t>
      </w:r>
      <w:r w:rsidR="002F07E0">
        <w:rPr>
          <w:lang w:val="en-US"/>
        </w:rPr>
        <w:t xml:space="preserve"> through Free City</w:t>
      </w:r>
      <w:r w:rsidR="00405339" w:rsidRPr="00405339">
        <w:rPr>
          <w:lang w:val="en-US"/>
        </w:rPr>
        <w:t>,</w:t>
      </w:r>
      <w:r w:rsidR="002F07E0">
        <w:rPr>
          <w:lang w:val="en-US"/>
        </w:rPr>
        <w:t xml:space="preserve"> the</w:t>
      </w:r>
      <w:r w:rsidR="00405339" w:rsidRPr="00405339">
        <w:rPr>
          <w:lang w:val="en-US"/>
        </w:rPr>
        <w:t xml:space="preserve"> Bursar's Office </w:t>
      </w:r>
      <w:r w:rsidR="00405339">
        <w:rPr>
          <w:lang w:val="en-US"/>
        </w:rPr>
        <w:t>adjust</w:t>
      </w:r>
      <w:r w:rsidR="001C1227">
        <w:rPr>
          <w:lang w:val="en-US"/>
        </w:rPr>
        <w:t>s</w:t>
      </w:r>
      <w:r w:rsidR="00405339">
        <w:rPr>
          <w:lang w:val="en-US"/>
        </w:rPr>
        <w:t xml:space="preserve"> t</w:t>
      </w:r>
      <w:r w:rsidR="00405339" w:rsidRPr="00405339">
        <w:rPr>
          <w:lang w:val="en-US"/>
        </w:rPr>
        <w:t xml:space="preserve">he </w:t>
      </w:r>
      <w:r w:rsidR="00405339">
        <w:rPr>
          <w:lang w:val="en-US"/>
        </w:rPr>
        <w:t>student’s</w:t>
      </w:r>
      <w:r w:rsidR="00405339" w:rsidRPr="00405339">
        <w:rPr>
          <w:lang w:val="en-US"/>
        </w:rPr>
        <w:t xml:space="preserve"> account to ensure that the state of </w:t>
      </w:r>
      <w:r w:rsidR="00405339">
        <w:rPr>
          <w:lang w:val="en-US"/>
        </w:rPr>
        <w:t>California</w:t>
      </w:r>
      <w:r w:rsidR="00405339" w:rsidRPr="00405339">
        <w:rPr>
          <w:lang w:val="en-US"/>
        </w:rPr>
        <w:t xml:space="preserve"> </w:t>
      </w:r>
      <w:r w:rsidR="002F07E0">
        <w:rPr>
          <w:lang w:val="en-US"/>
        </w:rPr>
        <w:t xml:space="preserve">covers </w:t>
      </w:r>
      <w:r w:rsidR="00405339" w:rsidRPr="00405339">
        <w:rPr>
          <w:lang w:val="en-US"/>
        </w:rPr>
        <w:t xml:space="preserve">the enrollment fees rather than the </w:t>
      </w:r>
      <w:r w:rsidR="002F07E0">
        <w:rPr>
          <w:lang w:val="en-US"/>
        </w:rPr>
        <w:t>City</w:t>
      </w:r>
      <w:r w:rsidR="00405339" w:rsidRPr="00405339">
        <w:rPr>
          <w:lang w:val="en-US"/>
        </w:rPr>
        <w:t>.</w:t>
      </w:r>
    </w:p>
    <w:p w14:paraId="5570FAC9" w14:textId="77777777" w:rsidR="00AE62E1" w:rsidRDefault="00AE62E1">
      <w:pPr>
        <w:contextualSpacing w:val="0"/>
      </w:pPr>
    </w:p>
    <w:p w14:paraId="6A51E010" w14:textId="4F4085E5" w:rsidR="00AE62E1" w:rsidRDefault="002F07E0">
      <w:pPr>
        <w:contextualSpacing w:val="0"/>
        <w:rPr>
          <w:b/>
        </w:rPr>
      </w:pPr>
      <w:r>
        <w:rPr>
          <w:b/>
        </w:rPr>
        <w:t>Image / Chart X: Free City Program and Financial Aid Program Eligibility</w:t>
      </w:r>
    </w:p>
    <w:p w14:paraId="3DADEA7B" w14:textId="540943DA" w:rsidR="002F07E0" w:rsidRDefault="002F07E0">
      <w:pPr>
        <w:contextualSpacing w:val="0"/>
        <w:rPr>
          <w:b/>
        </w:rPr>
      </w:pPr>
    </w:p>
    <w:p w14:paraId="514FE643" w14:textId="64C9C945" w:rsidR="002F07E0" w:rsidRDefault="002F07E0">
      <w:pPr>
        <w:contextualSpacing w:val="0"/>
        <w:rPr>
          <w:i/>
        </w:rPr>
      </w:pPr>
      <w:r w:rsidRPr="002F07E0">
        <w:rPr>
          <w:i/>
        </w:rPr>
        <w:t xml:space="preserve">The following </w:t>
      </w:r>
      <w:r>
        <w:rPr>
          <w:i/>
        </w:rPr>
        <w:t>chart demonstrates how City College of San Francisco determines whether or not a student is eligible for tuition fee waivers or stipend</w:t>
      </w:r>
      <w:r w:rsidR="00EA7FF0">
        <w:rPr>
          <w:i/>
        </w:rPr>
        <w:t>s</w:t>
      </w:r>
      <w:r>
        <w:rPr>
          <w:i/>
        </w:rPr>
        <w:t>.</w:t>
      </w:r>
    </w:p>
    <w:p w14:paraId="2C3B4E2F" w14:textId="63EF1C87" w:rsidR="00EA7B34" w:rsidRDefault="00EA7B34">
      <w:pPr>
        <w:contextualSpacing w:val="0"/>
        <w:rPr>
          <w:i/>
        </w:rPr>
      </w:pPr>
    </w:p>
    <w:p w14:paraId="6726545C" w14:textId="2F0CD2E2" w:rsidR="00EA7B34" w:rsidRDefault="009C2020">
      <w:pPr>
        <w:contextualSpacing w:val="0"/>
        <w:rPr>
          <w:i/>
        </w:rPr>
      </w:pPr>
      <w:commentRangeStart w:id="25"/>
      <w:commentRangeEnd w:id="25"/>
      <w:r w:rsidRPr="009C2020">
        <w:rPr>
          <w:noProof/>
        </w:rPr>
        <w:lastRenderedPageBreak/>
        <w:t xml:space="preserve"> </w:t>
      </w:r>
      <w:r w:rsidR="00B90C0A">
        <w:rPr>
          <w:i/>
          <w:noProof/>
        </w:rPr>
        <w:drawing>
          <wp:inline distT="0" distB="0" distL="0" distR="0" wp14:anchorId="1A02E8D8" wp14:editId="34BCC695">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e City Flowchart - 5.29.2019.jpg"/>
                    <pic:cNvPicPr/>
                  </pic:nvPicPr>
                  <pic:blipFill>
                    <a:blip r:embed="rId16"/>
                    <a:stretch>
                      <a:fillRect/>
                    </a:stretch>
                  </pic:blipFill>
                  <pic:spPr>
                    <a:xfrm>
                      <a:off x="0" y="0"/>
                      <a:ext cx="5943600" cy="7691755"/>
                    </a:xfrm>
                    <a:prstGeom prst="rect">
                      <a:avLst/>
                    </a:prstGeom>
                  </pic:spPr>
                </pic:pic>
              </a:graphicData>
            </a:graphic>
          </wp:inline>
        </w:drawing>
      </w:r>
    </w:p>
    <w:p w14:paraId="78F2BB47" w14:textId="77777777" w:rsidR="00AE62E1" w:rsidRDefault="00AE62E1">
      <w:pPr>
        <w:contextualSpacing w:val="0"/>
      </w:pPr>
    </w:p>
    <w:p w14:paraId="130785BC" w14:textId="1369E612" w:rsidR="00AE62E1" w:rsidRDefault="0010484C">
      <w:pPr>
        <w:contextualSpacing w:val="0"/>
      </w:pPr>
      <w:commentRangeStart w:id="26"/>
      <w:r>
        <w:lastRenderedPageBreak/>
        <w:t>**There</w:t>
      </w:r>
      <w:r w:rsidR="004E772A">
        <w:t xml:space="preserve"> is a non-resident exemption for</w:t>
      </w:r>
      <w:r>
        <w:t xml:space="preserve"> people who</w:t>
      </w:r>
      <w:r w:rsidR="00EA7FF0">
        <w:t>:</w:t>
      </w:r>
      <w:r>
        <w:t xml:space="preserve"> attended a California high school for 3 or more years and graduated from a California high school or </w:t>
      </w:r>
      <w:r w:rsidR="00EA7FF0">
        <w:t xml:space="preserve">the </w:t>
      </w:r>
      <w:r>
        <w:t>equivalent</w:t>
      </w:r>
      <w:r w:rsidR="00EA7FF0">
        <w:t xml:space="preserve"> (such as by earning a </w:t>
      </w:r>
      <w:r>
        <w:t xml:space="preserve">GED or </w:t>
      </w:r>
      <w:r w:rsidR="00EA7FF0">
        <w:t xml:space="preserve">passing the </w:t>
      </w:r>
      <w:r>
        <w:t>California High School Proficiency Exa</w:t>
      </w:r>
      <w:r w:rsidR="00EA7FF0">
        <w:t xml:space="preserve">m); </w:t>
      </w:r>
      <w:r>
        <w:t>are registered to attend a California college or University (</w:t>
      </w:r>
      <w:r w:rsidRPr="00405339">
        <w:t>AB540, AB2000</w:t>
      </w:r>
      <w:r>
        <w:t>)</w:t>
      </w:r>
      <w:r w:rsidR="00EA7FF0">
        <w:t>; or are a</w:t>
      </w:r>
      <w:r>
        <w:t xml:space="preserve"> non-resident veteran (</w:t>
      </w:r>
      <w:r w:rsidRPr="00405339">
        <w:t>AB 13</w:t>
      </w:r>
      <w:r>
        <w:t>).</w:t>
      </w:r>
      <w:commentRangeEnd w:id="26"/>
      <w:r w:rsidR="001C1227">
        <w:rPr>
          <w:rStyle w:val="CommentReference"/>
        </w:rPr>
        <w:commentReference w:id="26"/>
      </w:r>
    </w:p>
    <w:p w14:paraId="76B6BC4C" w14:textId="5BC34D68" w:rsidR="007A47CE" w:rsidRDefault="007A47CE">
      <w:pPr>
        <w:rPr>
          <w:i/>
        </w:rPr>
      </w:pPr>
      <w:r>
        <w:rPr>
          <w:i/>
        </w:rPr>
        <w:br w:type="page"/>
      </w:r>
    </w:p>
    <w:p w14:paraId="6E6BA1F9" w14:textId="2C5E3494" w:rsidR="00AE62E1" w:rsidRPr="00A449ED" w:rsidRDefault="00A449ED" w:rsidP="00A449ED">
      <w:pPr>
        <w:contextualSpacing w:val="0"/>
        <w:rPr>
          <w:b/>
        </w:rPr>
      </w:pPr>
      <w:r>
        <w:rPr>
          <w:b/>
          <w:color w:val="4A86E8"/>
        </w:rPr>
        <w:lastRenderedPageBreak/>
        <w:t xml:space="preserve">C. </w:t>
      </w:r>
      <w:r w:rsidRPr="00A449ED">
        <w:rPr>
          <w:b/>
          <w:color w:val="4A86E8"/>
        </w:rPr>
        <w:t>Outreach</w:t>
      </w:r>
    </w:p>
    <w:p w14:paraId="3231BB61" w14:textId="77777777" w:rsidR="00AE62E1" w:rsidRDefault="00AE62E1">
      <w:pPr>
        <w:contextualSpacing w:val="0"/>
      </w:pPr>
    </w:p>
    <w:p w14:paraId="3B5F58B3" w14:textId="3968F55B" w:rsidR="000F398A" w:rsidRDefault="000F398A" w:rsidP="00201340">
      <w:pPr>
        <w:contextualSpacing w:val="0"/>
        <w:rPr>
          <w:b/>
          <w:bCs/>
          <w:color w:val="000000" w:themeColor="text1"/>
        </w:rPr>
      </w:pPr>
      <w:r w:rsidRPr="000F398A">
        <w:rPr>
          <w:b/>
          <w:bCs/>
          <w:color w:val="000000" w:themeColor="text1"/>
        </w:rPr>
        <w:t>Access. Opportunity.</w:t>
      </w:r>
      <w:r w:rsidR="00194110">
        <w:rPr>
          <w:b/>
          <w:bCs/>
          <w:color w:val="000000" w:themeColor="text1"/>
        </w:rPr>
        <w:t xml:space="preserve"> </w:t>
      </w:r>
    </w:p>
    <w:p w14:paraId="14BCFCE5" w14:textId="19B37120" w:rsidR="00783024" w:rsidRPr="00783024" w:rsidRDefault="00F64699" w:rsidP="00201340">
      <w:pPr>
        <w:contextualSpacing w:val="0"/>
        <w:rPr>
          <w:i/>
          <w:iCs/>
          <w:color w:val="000000" w:themeColor="text1"/>
        </w:rPr>
      </w:pPr>
      <w:r>
        <w:rPr>
          <w:b/>
          <w:bCs/>
          <w:color w:val="000000" w:themeColor="text1"/>
        </w:rPr>
        <w:t>**</w:t>
      </w:r>
      <w:r w:rsidR="00783024" w:rsidRPr="00783024">
        <w:rPr>
          <w:i/>
          <w:iCs/>
          <w:color w:val="000000" w:themeColor="text1"/>
        </w:rPr>
        <w:t>Please note that Free City funds were not used for th</w:t>
      </w:r>
      <w:r w:rsidR="00194110">
        <w:rPr>
          <w:i/>
          <w:iCs/>
          <w:color w:val="000000" w:themeColor="text1"/>
        </w:rPr>
        <w:t>e outreach</w:t>
      </w:r>
      <w:r w:rsidR="00783024" w:rsidRPr="00783024">
        <w:rPr>
          <w:i/>
          <w:iCs/>
          <w:color w:val="000000" w:themeColor="text1"/>
        </w:rPr>
        <w:t xml:space="preserve"> campaign.</w:t>
      </w:r>
    </w:p>
    <w:p w14:paraId="0607C96B" w14:textId="77777777" w:rsidR="000F398A" w:rsidRDefault="000F398A" w:rsidP="00201340">
      <w:pPr>
        <w:contextualSpacing w:val="0"/>
        <w:rPr>
          <w:color w:val="000000" w:themeColor="text1"/>
        </w:rPr>
      </w:pPr>
    </w:p>
    <w:p w14:paraId="00A24F8C" w14:textId="1630BB1B" w:rsidR="00783024" w:rsidRDefault="00405339" w:rsidP="00201340">
      <w:pPr>
        <w:contextualSpacing w:val="0"/>
        <w:rPr>
          <w:color w:val="000000" w:themeColor="text1"/>
        </w:rPr>
      </w:pPr>
      <w:r w:rsidRPr="00405339">
        <w:rPr>
          <w:color w:val="000000" w:themeColor="text1"/>
        </w:rPr>
        <w:t>City College of San Francisco</w:t>
      </w:r>
      <w:r w:rsidR="00D57566">
        <w:rPr>
          <w:color w:val="000000" w:themeColor="text1"/>
        </w:rPr>
        <w:t xml:space="preserve"> launched a comprehensive </w:t>
      </w:r>
      <w:r w:rsidR="00783024">
        <w:rPr>
          <w:color w:val="000000" w:themeColor="text1"/>
        </w:rPr>
        <w:t>outreach</w:t>
      </w:r>
      <w:r w:rsidR="00D57566">
        <w:rPr>
          <w:color w:val="000000" w:themeColor="text1"/>
        </w:rPr>
        <w:t xml:space="preserve"> campaign to ensure that all </w:t>
      </w:r>
      <w:r w:rsidR="00573AE9">
        <w:rPr>
          <w:color w:val="000000" w:themeColor="text1"/>
        </w:rPr>
        <w:t xml:space="preserve">San Franciscans </w:t>
      </w:r>
      <w:r w:rsidR="00F64699">
        <w:rPr>
          <w:color w:val="000000" w:themeColor="text1"/>
        </w:rPr>
        <w:t>were aware of</w:t>
      </w:r>
      <w:r w:rsidR="00573AE9">
        <w:rPr>
          <w:color w:val="000000" w:themeColor="text1"/>
        </w:rPr>
        <w:t xml:space="preserve"> the new </w:t>
      </w:r>
      <w:r w:rsidR="00783024">
        <w:rPr>
          <w:color w:val="000000" w:themeColor="text1"/>
        </w:rPr>
        <w:t>Free City program</w:t>
      </w:r>
      <w:r w:rsidR="00F64699">
        <w:rPr>
          <w:color w:val="000000" w:themeColor="text1"/>
        </w:rPr>
        <w:t xml:space="preserve"> at City College</w:t>
      </w:r>
      <w:r w:rsidR="00783024">
        <w:rPr>
          <w:color w:val="000000" w:themeColor="text1"/>
        </w:rPr>
        <w:t xml:space="preserve">. The key themes </w:t>
      </w:r>
      <w:r w:rsidR="00F64699">
        <w:rPr>
          <w:color w:val="000000" w:themeColor="text1"/>
        </w:rPr>
        <w:t xml:space="preserve">of the campaign </w:t>
      </w:r>
      <w:r w:rsidR="00783024">
        <w:rPr>
          <w:color w:val="000000" w:themeColor="text1"/>
        </w:rPr>
        <w:t xml:space="preserve">were an extension of those </w:t>
      </w:r>
      <w:r w:rsidR="00444EB6">
        <w:rPr>
          <w:color w:val="000000" w:themeColor="text1"/>
        </w:rPr>
        <w:t>underlying</w:t>
      </w:r>
      <w:r w:rsidR="00783024">
        <w:rPr>
          <w:color w:val="000000" w:themeColor="text1"/>
        </w:rPr>
        <w:t xml:space="preserve"> the program itself: </w:t>
      </w:r>
      <w:r w:rsidR="00783024" w:rsidRPr="00194110">
        <w:rPr>
          <w:color w:val="000000" w:themeColor="text1"/>
        </w:rPr>
        <w:t>access</w:t>
      </w:r>
      <w:r w:rsidR="00783024">
        <w:rPr>
          <w:color w:val="000000" w:themeColor="text1"/>
        </w:rPr>
        <w:t xml:space="preserve"> and </w:t>
      </w:r>
      <w:r w:rsidR="00783024" w:rsidRPr="00194110">
        <w:rPr>
          <w:color w:val="000000" w:themeColor="text1"/>
        </w:rPr>
        <w:t>opportunity</w:t>
      </w:r>
      <w:r w:rsidR="00783024">
        <w:rPr>
          <w:color w:val="000000" w:themeColor="text1"/>
        </w:rPr>
        <w:t xml:space="preserve">. Extensive quantitative and qualitative research built the </w:t>
      </w:r>
      <w:r w:rsidR="00444EB6">
        <w:rPr>
          <w:color w:val="000000" w:themeColor="text1"/>
        </w:rPr>
        <w:t xml:space="preserve">strategic </w:t>
      </w:r>
      <w:r w:rsidR="00783024">
        <w:rPr>
          <w:color w:val="000000" w:themeColor="text1"/>
        </w:rPr>
        <w:t>foundation for the multi-channel outreach campaign</w:t>
      </w:r>
      <w:r w:rsidR="00F64699">
        <w:rPr>
          <w:color w:val="000000" w:themeColor="text1"/>
        </w:rPr>
        <w:t xml:space="preserve"> that was</w:t>
      </w:r>
      <w:r w:rsidR="00783024">
        <w:rPr>
          <w:color w:val="000000" w:themeColor="text1"/>
        </w:rPr>
        <w:t xml:space="preserve"> implemented for the Fall 2017</w:t>
      </w:r>
      <w:r w:rsidR="00F64699">
        <w:rPr>
          <w:color w:val="000000" w:themeColor="text1"/>
        </w:rPr>
        <w:t xml:space="preserve"> campaign, which focused on free tuition,</w:t>
      </w:r>
      <w:r w:rsidR="00783024">
        <w:rPr>
          <w:color w:val="000000" w:themeColor="text1"/>
        </w:rPr>
        <w:t xml:space="preserve"> </w:t>
      </w:r>
      <w:r w:rsidR="00444EB6">
        <w:rPr>
          <w:color w:val="000000" w:themeColor="text1"/>
        </w:rPr>
        <w:t xml:space="preserve">and </w:t>
      </w:r>
      <w:r w:rsidR="00F64699">
        <w:rPr>
          <w:color w:val="000000" w:themeColor="text1"/>
        </w:rPr>
        <w:t xml:space="preserve">the </w:t>
      </w:r>
      <w:r w:rsidR="00783024">
        <w:rPr>
          <w:color w:val="000000" w:themeColor="text1"/>
        </w:rPr>
        <w:t xml:space="preserve">Spring 2018 </w:t>
      </w:r>
      <w:r w:rsidR="00F64699">
        <w:rPr>
          <w:color w:val="000000" w:themeColor="text1"/>
        </w:rPr>
        <w:t>campaign, which focused on the quality of education</w:t>
      </w:r>
      <w:r w:rsidR="00783024">
        <w:rPr>
          <w:color w:val="000000" w:themeColor="text1"/>
        </w:rPr>
        <w:t>.</w:t>
      </w:r>
    </w:p>
    <w:p w14:paraId="25DC8A01" w14:textId="18A70595" w:rsidR="00194110" w:rsidRDefault="00194110" w:rsidP="00201340">
      <w:pPr>
        <w:contextualSpacing w:val="0"/>
        <w:rPr>
          <w:color w:val="000000" w:themeColor="text1"/>
        </w:rPr>
      </w:pPr>
    </w:p>
    <w:p w14:paraId="5A8DE7F7" w14:textId="485F4E63" w:rsidR="00194110" w:rsidRDefault="00194110" w:rsidP="00201340">
      <w:pPr>
        <w:contextualSpacing w:val="0"/>
        <w:rPr>
          <w:color w:val="000000" w:themeColor="text1"/>
        </w:rPr>
      </w:pPr>
      <w:r>
        <w:rPr>
          <w:color w:val="000000" w:themeColor="text1"/>
        </w:rPr>
        <w:t xml:space="preserve">This multi-channel campaign featured digital and </w:t>
      </w:r>
      <w:r w:rsidR="000E0F67">
        <w:rPr>
          <w:color w:val="000000" w:themeColor="text1"/>
        </w:rPr>
        <w:t>transit</w:t>
      </w:r>
      <w:r>
        <w:rPr>
          <w:color w:val="000000" w:themeColor="text1"/>
        </w:rPr>
        <w:t xml:space="preserve"> advertising, extensive community outreach, and a coordinated media strategy</w:t>
      </w:r>
      <w:r w:rsidR="00F64699">
        <w:rPr>
          <w:color w:val="000000" w:themeColor="text1"/>
        </w:rPr>
        <w:t xml:space="preserve"> to effectively reach the majority of the San Francisco population</w:t>
      </w:r>
      <w:r>
        <w:rPr>
          <w:color w:val="000000" w:themeColor="text1"/>
        </w:rPr>
        <w:t xml:space="preserve">. </w:t>
      </w:r>
    </w:p>
    <w:p w14:paraId="38DC09B6" w14:textId="77777777" w:rsidR="00783024" w:rsidRDefault="00783024" w:rsidP="00201340">
      <w:pPr>
        <w:contextualSpacing w:val="0"/>
        <w:rPr>
          <w:color w:val="000000" w:themeColor="text1"/>
        </w:rPr>
      </w:pPr>
    </w:p>
    <w:p w14:paraId="3861C345" w14:textId="1CA92056" w:rsidR="00573AE9" w:rsidRPr="00783024" w:rsidRDefault="00194110" w:rsidP="00201340">
      <w:pPr>
        <w:contextualSpacing w:val="0"/>
        <w:rPr>
          <w:b/>
          <w:bCs/>
          <w:color w:val="000000" w:themeColor="text1"/>
        </w:rPr>
      </w:pPr>
      <w:r>
        <w:rPr>
          <w:b/>
          <w:bCs/>
          <w:color w:val="000000" w:themeColor="text1"/>
        </w:rPr>
        <w:t>Advertising</w:t>
      </w:r>
    </w:p>
    <w:p w14:paraId="6AB37781" w14:textId="4C3BCCFD" w:rsidR="001830E1" w:rsidRDefault="00194110" w:rsidP="00201340">
      <w:pPr>
        <w:contextualSpacing w:val="0"/>
        <w:rPr>
          <w:color w:val="000000" w:themeColor="text1"/>
        </w:rPr>
      </w:pPr>
      <w:r>
        <w:rPr>
          <w:color w:val="000000" w:themeColor="text1"/>
        </w:rPr>
        <w:t xml:space="preserve">The students featured in the Fall 2018 advertising campaign were </w:t>
      </w:r>
      <w:r w:rsidR="00F64699">
        <w:rPr>
          <w:color w:val="000000" w:themeColor="text1"/>
        </w:rPr>
        <w:t>current Free</w:t>
      </w:r>
      <w:r>
        <w:rPr>
          <w:color w:val="000000" w:themeColor="text1"/>
        </w:rPr>
        <w:t xml:space="preserve"> City College students</w:t>
      </w:r>
      <w:r w:rsidR="00F64699">
        <w:rPr>
          <w:color w:val="000000" w:themeColor="text1"/>
        </w:rPr>
        <w:t>,</w:t>
      </w:r>
      <w:r>
        <w:rPr>
          <w:color w:val="000000" w:themeColor="text1"/>
        </w:rPr>
        <w:t xml:space="preserve"> </w:t>
      </w:r>
      <w:r w:rsidR="00070C4B">
        <w:rPr>
          <w:color w:val="000000" w:themeColor="text1"/>
        </w:rPr>
        <w:t>and</w:t>
      </w:r>
      <w:r>
        <w:rPr>
          <w:color w:val="000000" w:themeColor="text1"/>
        </w:rPr>
        <w:t xml:space="preserve"> represented </w:t>
      </w:r>
      <w:r w:rsidR="00070C4B">
        <w:rPr>
          <w:color w:val="000000" w:themeColor="text1"/>
        </w:rPr>
        <w:t xml:space="preserve">the range of </w:t>
      </w:r>
      <w:r>
        <w:rPr>
          <w:color w:val="000000" w:themeColor="text1"/>
        </w:rPr>
        <w:t xml:space="preserve">ages and ethnicities represented in </w:t>
      </w:r>
      <w:r w:rsidR="00070C4B">
        <w:rPr>
          <w:color w:val="000000" w:themeColor="text1"/>
        </w:rPr>
        <w:t>the</w:t>
      </w:r>
      <w:r w:rsidR="00F64699">
        <w:rPr>
          <w:color w:val="000000" w:themeColor="text1"/>
        </w:rPr>
        <w:t xml:space="preserve"> College’s enrolled</w:t>
      </w:r>
      <w:r w:rsidR="00070C4B">
        <w:rPr>
          <w:color w:val="000000" w:themeColor="text1"/>
        </w:rPr>
        <w:t xml:space="preserve"> student population</w:t>
      </w:r>
      <w:r>
        <w:rPr>
          <w:color w:val="000000" w:themeColor="text1"/>
        </w:rPr>
        <w:t xml:space="preserve">. </w:t>
      </w:r>
      <w:r w:rsidR="00F64699">
        <w:rPr>
          <w:color w:val="000000" w:themeColor="text1"/>
        </w:rPr>
        <w:t>The majority of students at CCSF are students of color, and - while some students enroll at City College shortly after completing high school - many return to school to complete their educations</w:t>
      </w:r>
      <w:r w:rsidR="005D615C">
        <w:rPr>
          <w:color w:val="000000" w:themeColor="text1"/>
        </w:rPr>
        <w:t xml:space="preserve"> or build skills</w:t>
      </w:r>
      <w:r w:rsidR="00F64699">
        <w:rPr>
          <w:color w:val="000000" w:themeColor="text1"/>
        </w:rPr>
        <w:t xml:space="preserve"> much later in life. It was important for prospective students to see themselves in these ads so that they could see themselves pursuing and completing their own free education. </w:t>
      </w:r>
    </w:p>
    <w:p w14:paraId="7B5AA45B" w14:textId="5F603011" w:rsidR="00070C4B" w:rsidRDefault="00070C4B" w:rsidP="00201340">
      <w:pPr>
        <w:contextualSpacing w:val="0"/>
        <w:rPr>
          <w:color w:val="000000" w:themeColor="text1"/>
        </w:rPr>
      </w:pPr>
    </w:p>
    <w:p w14:paraId="29B7ABE9" w14:textId="149CC69B" w:rsidR="001830E1" w:rsidRDefault="00070C4B" w:rsidP="00201340">
      <w:pPr>
        <w:contextualSpacing w:val="0"/>
        <w:rPr>
          <w:color w:val="000000" w:themeColor="text1"/>
        </w:rPr>
      </w:pPr>
      <w:r>
        <w:rPr>
          <w:color w:val="000000" w:themeColor="text1"/>
        </w:rPr>
        <w:t xml:space="preserve">Because the majority of current and potential students rely on </w:t>
      </w:r>
      <w:r w:rsidR="001830E1">
        <w:rPr>
          <w:color w:val="000000" w:themeColor="text1"/>
        </w:rPr>
        <w:t xml:space="preserve">public transportation, </w:t>
      </w:r>
      <w:r>
        <w:rPr>
          <w:color w:val="000000" w:themeColor="text1"/>
        </w:rPr>
        <w:t xml:space="preserve">there was a targeted muni campaign, on-bus ads, and bus shelter ads. </w:t>
      </w:r>
      <w:r w:rsidR="008B27AA">
        <w:rPr>
          <w:color w:val="000000" w:themeColor="text1"/>
        </w:rPr>
        <w:t>Due to the fact that</w:t>
      </w:r>
      <w:r w:rsidR="00775C19">
        <w:rPr>
          <w:color w:val="000000" w:themeColor="text1"/>
        </w:rPr>
        <w:t xml:space="preserve"> students </w:t>
      </w:r>
      <w:r w:rsidR="006E4470">
        <w:rPr>
          <w:color w:val="000000" w:themeColor="text1"/>
        </w:rPr>
        <w:t xml:space="preserve">are unlikely to be reached </w:t>
      </w:r>
      <w:r w:rsidR="003545D0">
        <w:rPr>
          <w:color w:val="000000" w:themeColor="text1"/>
        </w:rPr>
        <w:t>via</w:t>
      </w:r>
      <w:r w:rsidR="006E4470">
        <w:rPr>
          <w:color w:val="000000" w:themeColor="text1"/>
        </w:rPr>
        <w:t xml:space="preserve"> broadcast or print media, the</w:t>
      </w:r>
      <w:r w:rsidR="00775C19">
        <w:rPr>
          <w:color w:val="000000" w:themeColor="text1"/>
        </w:rPr>
        <w:t xml:space="preserve"> College implemented a digital campaign that emphasized </w:t>
      </w:r>
      <w:r w:rsidR="001830E1">
        <w:rPr>
          <w:color w:val="000000" w:themeColor="text1"/>
        </w:rPr>
        <w:t xml:space="preserve">social media and website advertising, search engine optimization (SEO), and search engine marketing (SEM), all of which drove potential students to a new streamlined landing page that </w:t>
      </w:r>
      <w:r w:rsidR="008B27AA">
        <w:rPr>
          <w:color w:val="000000" w:themeColor="text1"/>
        </w:rPr>
        <w:t>provided more streamlined registration</w:t>
      </w:r>
      <w:r w:rsidR="001830E1">
        <w:rPr>
          <w:color w:val="000000" w:themeColor="text1"/>
        </w:rPr>
        <w:t xml:space="preserve">. However, </w:t>
      </w:r>
      <w:r w:rsidR="00775C19">
        <w:rPr>
          <w:color w:val="000000" w:themeColor="text1"/>
        </w:rPr>
        <w:t xml:space="preserve">to ensure that older generations were reached as well, there were </w:t>
      </w:r>
      <w:r w:rsidR="008B27AA">
        <w:rPr>
          <w:color w:val="000000" w:themeColor="text1"/>
        </w:rPr>
        <w:t>also</w:t>
      </w:r>
      <w:r w:rsidR="00775C19">
        <w:rPr>
          <w:color w:val="000000" w:themeColor="text1"/>
        </w:rPr>
        <w:t xml:space="preserve"> resources reserved for print advertisements in local neighborhood publications, </w:t>
      </w:r>
      <w:r w:rsidR="005D615C">
        <w:rPr>
          <w:color w:val="000000" w:themeColor="text1"/>
        </w:rPr>
        <w:t>handing out</w:t>
      </w:r>
      <w:r w:rsidR="008B27AA">
        <w:rPr>
          <w:color w:val="000000" w:themeColor="text1"/>
        </w:rPr>
        <w:t xml:space="preserve"> </w:t>
      </w:r>
      <w:r w:rsidR="00775C19">
        <w:rPr>
          <w:color w:val="000000" w:themeColor="text1"/>
        </w:rPr>
        <w:t>postcard</w:t>
      </w:r>
      <w:r w:rsidR="008B27AA">
        <w:rPr>
          <w:color w:val="000000" w:themeColor="text1"/>
        </w:rPr>
        <w:t>s</w:t>
      </w:r>
      <w:r w:rsidR="00775C19">
        <w:rPr>
          <w:color w:val="000000" w:themeColor="text1"/>
        </w:rPr>
        <w:t xml:space="preserve">, and </w:t>
      </w:r>
      <w:r w:rsidR="008B27AA">
        <w:rPr>
          <w:color w:val="000000" w:themeColor="text1"/>
        </w:rPr>
        <w:t>placing posters in</w:t>
      </w:r>
      <w:r w:rsidR="00775C19">
        <w:rPr>
          <w:color w:val="000000" w:themeColor="text1"/>
        </w:rPr>
        <w:t xml:space="preserve"> shop windows</w:t>
      </w:r>
      <w:r w:rsidR="008B27AA">
        <w:rPr>
          <w:color w:val="000000" w:themeColor="text1"/>
        </w:rPr>
        <w:t xml:space="preserve"> throughout the City</w:t>
      </w:r>
      <w:r w:rsidR="00775C19">
        <w:rPr>
          <w:color w:val="000000" w:themeColor="text1"/>
        </w:rPr>
        <w:t>.</w:t>
      </w:r>
    </w:p>
    <w:p w14:paraId="07F56151" w14:textId="6BA31CD1" w:rsidR="00775C19" w:rsidRDefault="00775C19" w:rsidP="00201340">
      <w:pPr>
        <w:contextualSpacing w:val="0"/>
        <w:rPr>
          <w:color w:val="000000" w:themeColor="text1"/>
        </w:rPr>
      </w:pPr>
    </w:p>
    <w:p w14:paraId="6B956733" w14:textId="2DB6D729" w:rsidR="00775C19" w:rsidRPr="00775C19" w:rsidRDefault="00775C19" w:rsidP="00201340">
      <w:pPr>
        <w:contextualSpacing w:val="0"/>
        <w:rPr>
          <w:b/>
          <w:bCs/>
          <w:color w:val="000000" w:themeColor="text1"/>
        </w:rPr>
      </w:pPr>
      <w:r w:rsidRPr="00775C19">
        <w:rPr>
          <w:b/>
          <w:bCs/>
          <w:color w:val="000000" w:themeColor="text1"/>
        </w:rPr>
        <w:t>Grassroots Outreach</w:t>
      </w:r>
    </w:p>
    <w:p w14:paraId="37A14B28" w14:textId="069C3527" w:rsidR="001830E1" w:rsidRDefault="00642BAB" w:rsidP="00201340">
      <w:pPr>
        <w:contextualSpacing w:val="0"/>
        <w:rPr>
          <w:color w:val="000000" w:themeColor="text1"/>
        </w:rPr>
      </w:pPr>
      <w:r>
        <w:rPr>
          <w:color w:val="000000" w:themeColor="text1"/>
        </w:rPr>
        <w:t xml:space="preserve">Another extremely important </w:t>
      </w:r>
      <w:r w:rsidR="008E36A0">
        <w:rPr>
          <w:color w:val="000000" w:themeColor="text1"/>
        </w:rPr>
        <w:t>component</w:t>
      </w:r>
      <w:r>
        <w:rPr>
          <w:color w:val="000000" w:themeColor="text1"/>
        </w:rPr>
        <w:t xml:space="preserve"> of the campaign included grassroots outreach. This included forming and strengthening </w:t>
      </w:r>
      <w:r w:rsidR="006E4470">
        <w:rPr>
          <w:color w:val="000000" w:themeColor="text1"/>
        </w:rPr>
        <w:t xml:space="preserve">partnerships with </w:t>
      </w:r>
      <w:r w:rsidR="008E36A0">
        <w:rPr>
          <w:color w:val="000000" w:themeColor="text1"/>
        </w:rPr>
        <w:t xml:space="preserve">organizations such as </w:t>
      </w:r>
      <w:r w:rsidR="006E4470">
        <w:rPr>
          <w:color w:val="000000" w:themeColor="text1"/>
        </w:rPr>
        <w:t>the</w:t>
      </w:r>
      <w:r w:rsidR="001830E1">
        <w:rPr>
          <w:color w:val="000000" w:themeColor="text1"/>
        </w:rPr>
        <w:t xml:space="preserve"> </w:t>
      </w:r>
      <w:commentRangeStart w:id="27"/>
      <w:r w:rsidR="001830E1">
        <w:rPr>
          <w:color w:val="000000" w:themeColor="text1"/>
        </w:rPr>
        <w:t>San Francisco Unified School District (SFUSD), the Community Housing Partnership,</w:t>
      </w:r>
      <w:r w:rsidR="008E36A0">
        <w:rPr>
          <w:color w:val="000000" w:themeColor="text1"/>
        </w:rPr>
        <w:t xml:space="preserve"> the</w:t>
      </w:r>
      <w:r w:rsidR="001830E1">
        <w:rPr>
          <w:color w:val="000000" w:themeColor="text1"/>
        </w:rPr>
        <w:t xml:space="preserve"> Salvation Army, Boys and Girls Clubs</w:t>
      </w:r>
      <w:commentRangeEnd w:id="27"/>
      <w:r w:rsidR="00495CF7">
        <w:rPr>
          <w:rStyle w:val="CommentReference"/>
        </w:rPr>
        <w:commentReference w:id="27"/>
      </w:r>
      <w:r w:rsidR="001830E1">
        <w:rPr>
          <w:color w:val="000000" w:themeColor="text1"/>
        </w:rPr>
        <w:t xml:space="preserve">, </w:t>
      </w:r>
      <w:r w:rsidR="008E36A0">
        <w:rPr>
          <w:color w:val="000000" w:themeColor="text1"/>
        </w:rPr>
        <w:t xml:space="preserve">religious communities, and </w:t>
      </w:r>
      <w:r w:rsidR="001830E1">
        <w:rPr>
          <w:color w:val="000000" w:themeColor="text1"/>
        </w:rPr>
        <w:t>neighborhood business and residential organizations</w:t>
      </w:r>
      <w:r w:rsidR="008E36A0">
        <w:rPr>
          <w:color w:val="000000" w:themeColor="text1"/>
        </w:rPr>
        <w:t xml:space="preserve"> to</w:t>
      </w:r>
      <w:r w:rsidR="006E4470">
        <w:rPr>
          <w:color w:val="000000" w:themeColor="text1"/>
        </w:rPr>
        <w:t xml:space="preserve"> spread information about Free City</w:t>
      </w:r>
      <w:r w:rsidR="001830E1">
        <w:rPr>
          <w:color w:val="000000" w:themeColor="text1"/>
        </w:rPr>
        <w:t xml:space="preserve">. The college also </w:t>
      </w:r>
      <w:r w:rsidR="006E4470">
        <w:rPr>
          <w:color w:val="000000" w:themeColor="text1"/>
        </w:rPr>
        <w:t>maintained</w:t>
      </w:r>
      <w:r w:rsidR="001830E1">
        <w:rPr>
          <w:color w:val="000000" w:themeColor="text1"/>
        </w:rPr>
        <w:t xml:space="preserve"> a presence at major San Francisco events</w:t>
      </w:r>
      <w:r w:rsidR="006E4470">
        <w:rPr>
          <w:color w:val="000000" w:themeColor="text1"/>
        </w:rPr>
        <w:t xml:space="preserve"> throughout the year,</w:t>
      </w:r>
      <w:r w:rsidR="001830E1">
        <w:rPr>
          <w:color w:val="000000" w:themeColor="text1"/>
        </w:rPr>
        <w:t xml:space="preserve"> such as Sunday Streets</w:t>
      </w:r>
      <w:r w:rsidR="003545D0">
        <w:rPr>
          <w:color w:val="000000" w:themeColor="text1"/>
        </w:rPr>
        <w:t xml:space="preserve">, </w:t>
      </w:r>
      <w:r w:rsidR="001830E1">
        <w:rPr>
          <w:color w:val="000000" w:themeColor="text1"/>
        </w:rPr>
        <w:t>PRIDE</w:t>
      </w:r>
      <w:r w:rsidR="003545D0">
        <w:rPr>
          <w:color w:val="000000" w:themeColor="text1"/>
        </w:rPr>
        <w:t>, and rallies</w:t>
      </w:r>
      <w:r w:rsidR="001830E1">
        <w:rPr>
          <w:color w:val="000000" w:themeColor="text1"/>
        </w:rPr>
        <w:t xml:space="preserve">. </w:t>
      </w:r>
    </w:p>
    <w:p w14:paraId="4F36F126" w14:textId="77777777" w:rsidR="001830E1" w:rsidRDefault="001830E1" w:rsidP="001830E1">
      <w:pPr>
        <w:contextualSpacing w:val="0"/>
        <w:rPr>
          <w:color w:val="000000" w:themeColor="text1"/>
        </w:rPr>
      </w:pPr>
    </w:p>
    <w:p w14:paraId="23F0F299" w14:textId="77777777" w:rsidR="00F64699" w:rsidRDefault="00F64699" w:rsidP="001830E1">
      <w:pPr>
        <w:contextualSpacing w:val="0"/>
        <w:rPr>
          <w:b/>
          <w:bCs/>
          <w:color w:val="000000" w:themeColor="text1"/>
        </w:rPr>
      </w:pPr>
    </w:p>
    <w:p w14:paraId="6A1A8BFB" w14:textId="77777777" w:rsidR="00F64699" w:rsidRDefault="00F64699" w:rsidP="001830E1">
      <w:pPr>
        <w:contextualSpacing w:val="0"/>
        <w:rPr>
          <w:b/>
          <w:bCs/>
          <w:color w:val="000000" w:themeColor="text1"/>
        </w:rPr>
      </w:pPr>
    </w:p>
    <w:p w14:paraId="37CDF225" w14:textId="6D978D74" w:rsidR="003545D0" w:rsidRPr="003545D0" w:rsidRDefault="003545D0" w:rsidP="001830E1">
      <w:pPr>
        <w:contextualSpacing w:val="0"/>
        <w:rPr>
          <w:b/>
          <w:bCs/>
          <w:color w:val="000000" w:themeColor="text1"/>
        </w:rPr>
      </w:pPr>
      <w:r w:rsidRPr="003545D0">
        <w:rPr>
          <w:b/>
          <w:bCs/>
          <w:color w:val="000000" w:themeColor="text1"/>
        </w:rPr>
        <w:lastRenderedPageBreak/>
        <w:t>Public Relations</w:t>
      </w:r>
    </w:p>
    <w:p w14:paraId="2BC1267F" w14:textId="4902141C" w:rsidR="00D57566" w:rsidRDefault="001830E1" w:rsidP="00D57566">
      <w:pPr>
        <w:contextualSpacing w:val="0"/>
        <w:rPr>
          <w:color w:val="000000" w:themeColor="text1"/>
        </w:rPr>
      </w:pPr>
      <w:r>
        <w:rPr>
          <w:color w:val="000000" w:themeColor="text1"/>
        </w:rPr>
        <w:t>The</w:t>
      </w:r>
      <w:r w:rsidR="003545D0">
        <w:rPr>
          <w:color w:val="000000" w:themeColor="text1"/>
        </w:rPr>
        <w:t xml:space="preserve"> C</w:t>
      </w:r>
      <w:r>
        <w:rPr>
          <w:color w:val="000000" w:themeColor="text1"/>
        </w:rPr>
        <w:t xml:space="preserve">ollege launched a comprehensive </w:t>
      </w:r>
      <w:r w:rsidR="003545D0">
        <w:rPr>
          <w:color w:val="000000" w:themeColor="text1"/>
        </w:rPr>
        <w:t xml:space="preserve">earned media campaign to </w:t>
      </w:r>
      <w:r w:rsidR="008E36A0">
        <w:rPr>
          <w:color w:val="000000" w:themeColor="text1"/>
        </w:rPr>
        <w:t>secure</w:t>
      </w:r>
      <w:r w:rsidR="003545D0">
        <w:rPr>
          <w:color w:val="000000" w:themeColor="text1"/>
        </w:rPr>
        <w:t xml:space="preserve"> coverage in local and national </w:t>
      </w:r>
      <w:r w:rsidR="008E36A0">
        <w:rPr>
          <w:color w:val="000000" w:themeColor="text1"/>
        </w:rPr>
        <w:t>news</w:t>
      </w:r>
      <w:r w:rsidR="003545D0">
        <w:rPr>
          <w:color w:val="000000" w:themeColor="text1"/>
        </w:rPr>
        <w:t xml:space="preserve"> publications. </w:t>
      </w:r>
      <w:r w:rsidR="008E36A0">
        <w:rPr>
          <w:color w:val="000000" w:themeColor="text1"/>
        </w:rPr>
        <w:t>Because San Francisco’s</w:t>
      </w:r>
      <w:r w:rsidR="003545D0">
        <w:rPr>
          <w:color w:val="000000" w:themeColor="text1"/>
        </w:rPr>
        <w:t xml:space="preserve"> Free City </w:t>
      </w:r>
      <w:r w:rsidR="008E36A0">
        <w:rPr>
          <w:color w:val="000000" w:themeColor="text1"/>
        </w:rPr>
        <w:t>p</w:t>
      </w:r>
      <w:r w:rsidR="003545D0">
        <w:rPr>
          <w:color w:val="000000" w:themeColor="text1"/>
        </w:rPr>
        <w:t xml:space="preserve">rogram was one of the first of its kind across the nation, </w:t>
      </w:r>
      <w:r w:rsidR="00811CF3">
        <w:rPr>
          <w:color w:val="000000" w:themeColor="text1"/>
        </w:rPr>
        <w:t>it received a significant amount of media attention.</w:t>
      </w:r>
    </w:p>
    <w:p w14:paraId="19788A74" w14:textId="77777777" w:rsidR="00837D97" w:rsidRDefault="00837D97">
      <w:pPr>
        <w:rPr>
          <w:color w:val="000000" w:themeColor="text1"/>
        </w:rPr>
      </w:pPr>
    </w:p>
    <w:p w14:paraId="318E3A94" w14:textId="52FF4913" w:rsidR="003545D0" w:rsidRDefault="00837D97">
      <w:pPr>
        <w:rPr>
          <w:color w:val="000000" w:themeColor="text1"/>
          <w:highlight w:val="yellow"/>
        </w:rPr>
      </w:pPr>
      <w:commentRangeStart w:id="28"/>
      <w:r w:rsidRPr="00837D97">
        <w:rPr>
          <w:color w:val="000000" w:themeColor="text1"/>
          <w:highlight w:val="yellow"/>
        </w:rPr>
        <w:t>Include examples in the appendix of the report.</w:t>
      </w:r>
      <w:commentRangeEnd w:id="28"/>
      <w:r w:rsidR="001C1227">
        <w:rPr>
          <w:rStyle w:val="CommentReference"/>
        </w:rPr>
        <w:commentReference w:id="28"/>
      </w:r>
    </w:p>
    <w:p w14:paraId="26A34D53" w14:textId="77777777" w:rsidR="003545D0" w:rsidRDefault="003545D0">
      <w:pPr>
        <w:rPr>
          <w:color w:val="000000" w:themeColor="text1"/>
          <w:highlight w:val="yellow"/>
        </w:rPr>
      </w:pPr>
      <w:r>
        <w:rPr>
          <w:color w:val="000000" w:themeColor="text1"/>
          <w:highlight w:val="yellow"/>
        </w:rPr>
        <w:br w:type="page"/>
      </w:r>
    </w:p>
    <w:p w14:paraId="6F9F6C5D" w14:textId="1C17BBA0" w:rsidR="00F30F26" w:rsidRPr="004C7FA4" w:rsidRDefault="004C7FA4">
      <w:pPr>
        <w:rPr>
          <w:b/>
          <w:color w:val="548DD4" w:themeColor="text2" w:themeTint="99"/>
        </w:rPr>
      </w:pPr>
      <w:r w:rsidRPr="004C7FA4">
        <w:rPr>
          <w:b/>
          <w:color w:val="548DD4" w:themeColor="text2" w:themeTint="99"/>
        </w:rPr>
        <w:lastRenderedPageBreak/>
        <w:t>D.</w:t>
      </w:r>
      <w:r w:rsidR="00F30F26" w:rsidRPr="004C7FA4">
        <w:rPr>
          <w:b/>
          <w:color w:val="548DD4" w:themeColor="text2" w:themeTint="99"/>
        </w:rPr>
        <w:t xml:space="preserve"> Lessons Learned</w:t>
      </w:r>
    </w:p>
    <w:p w14:paraId="1731C180" w14:textId="6AD91155" w:rsidR="00F30F26" w:rsidRDefault="00F30F26">
      <w:pPr>
        <w:rPr>
          <w:color w:val="548DD4" w:themeColor="text2" w:themeTint="99"/>
        </w:rPr>
      </w:pPr>
    </w:p>
    <w:p w14:paraId="0AE36DCD" w14:textId="2C02E7C6" w:rsidR="00467E2D" w:rsidRDefault="00D81F3E" w:rsidP="00171F62">
      <w:pPr>
        <w:spacing w:line="240" w:lineRule="atLeast"/>
      </w:pPr>
      <w:r>
        <w:t>The 2017-2018 academic year was the first implementation year of the Free City College program.</w:t>
      </w:r>
      <w:r w:rsidR="00F30F26">
        <w:t xml:space="preserve"> </w:t>
      </w:r>
      <w:r w:rsidR="00467E2D">
        <w:t>Building and administering a new, comprehensive program coordinated between two large institutions and between multiple organizations, departments, and points of information will almost necessarily bring unexpected challenges. Considerable resources have gone to helping the various parties gain understanding and clarity about data, administration, and common understanding of terminology and information.</w:t>
      </w:r>
      <w:r w:rsidR="00F80629">
        <w:t xml:space="preserve"> Due to the lessons learned from this first year of implementation, as well as the development of standard procedures for sharing data, it is anticipated that the administration of future program years will be more streamlined.</w:t>
      </w:r>
    </w:p>
    <w:p w14:paraId="6806F148" w14:textId="6D6332DE" w:rsidR="00467E2D" w:rsidRDefault="00467E2D" w:rsidP="00467E2D">
      <w:pPr>
        <w:spacing w:line="240" w:lineRule="auto"/>
      </w:pPr>
    </w:p>
    <w:p w14:paraId="7EF910D5" w14:textId="149B1243" w:rsidR="00467E2D" w:rsidRDefault="00467E2D" w:rsidP="00171F62">
      <w:pPr>
        <w:spacing w:line="240" w:lineRule="auto"/>
      </w:pPr>
      <w:r>
        <w:t>From a high level, one of the challenges</w:t>
      </w:r>
      <w:r w:rsidR="00F80629">
        <w:t xml:space="preserve"> related to data was </w:t>
      </w:r>
      <w:r>
        <w:t xml:space="preserve">that </w:t>
      </w:r>
      <w:r w:rsidR="00F80629">
        <w:t>CCSF and DCYF</w:t>
      </w:r>
      <w:r>
        <w:t xml:space="preserve"> use different language</w:t>
      </w:r>
      <w:r w:rsidR="00F80629">
        <w:t xml:space="preserve"> when describing data. Moving forward, </w:t>
      </w:r>
      <w:r>
        <w:t>terms should be clarified and opportunities should be taken to build procedures on top of already existing ones</w:t>
      </w:r>
      <w:r w:rsidR="00F80629">
        <w:t>,</w:t>
      </w:r>
      <w:r>
        <w:t xml:space="preserve"> rather than creating new or differentiated procedures.</w:t>
      </w:r>
    </w:p>
    <w:p w14:paraId="57700192" w14:textId="77777777" w:rsidR="00467E2D" w:rsidRDefault="00467E2D" w:rsidP="00171F62">
      <w:pPr>
        <w:spacing w:line="240" w:lineRule="auto"/>
      </w:pPr>
    </w:p>
    <w:p w14:paraId="11A35514" w14:textId="3344EA94" w:rsidR="00467E2D" w:rsidRDefault="00F80629" w:rsidP="00171F62">
      <w:pPr>
        <w:spacing w:line="240" w:lineRule="auto"/>
      </w:pPr>
      <w:r>
        <w:t xml:space="preserve">Additionally, </w:t>
      </w:r>
      <w:r w:rsidR="00DC2BAF">
        <w:t>enhanced</w:t>
      </w:r>
      <w:r w:rsidR="00467E2D">
        <w:t xml:space="preserve"> clarification of terms and expectations</w:t>
      </w:r>
      <w:r>
        <w:t xml:space="preserve"> would be helpful as they relate to the t</w:t>
      </w:r>
      <w:r w:rsidR="00467E2D">
        <w:t>erms in MOU</w:t>
      </w:r>
      <w:r>
        <w:t>, s</w:t>
      </w:r>
      <w:r w:rsidR="00467E2D">
        <w:t>uccess measurements</w:t>
      </w:r>
      <w:r>
        <w:t>, and the o</w:t>
      </w:r>
      <w:r w:rsidR="00467E2D">
        <w:t>utcomes and impacts of financial aid</w:t>
      </w:r>
      <w:r>
        <w:t>.</w:t>
      </w:r>
    </w:p>
    <w:p w14:paraId="328046D9" w14:textId="7E2AD2D0" w:rsidR="00412310" w:rsidRDefault="00412310" w:rsidP="00171F62">
      <w:pPr>
        <w:spacing w:line="240" w:lineRule="auto"/>
      </w:pPr>
    </w:p>
    <w:p w14:paraId="4BE6698D" w14:textId="6630432F" w:rsidR="00412310" w:rsidRDefault="00412310" w:rsidP="00171F62">
      <w:pPr>
        <w:spacing w:line="240" w:lineRule="auto"/>
        <w:rPr>
          <w:b/>
          <w:bCs/>
        </w:rPr>
      </w:pPr>
      <w:r w:rsidRPr="00412310">
        <w:rPr>
          <w:b/>
          <w:bCs/>
        </w:rPr>
        <w:t>Administration</w:t>
      </w:r>
    </w:p>
    <w:p w14:paraId="648E5B75" w14:textId="44577B3C" w:rsidR="00412310" w:rsidRDefault="00412310" w:rsidP="00171F62">
      <w:pPr>
        <w:spacing w:line="240" w:lineRule="auto"/>
        <w:rPr>
          <w:b/>
          <w:bCs/>
        </w:rPr>
      </w:pPr>
    </w:p>
    <w:p w14:paraId="6B1F7D91" w14:textId="2A0C9345" w:rsidR="00412310" w:rsidRDefault="00412310" w:rsidP="00171F62">
      <w:pPr>
        <w:spacing w:line="240" w:lineRule="auto"/>
        <w:rPr>
          <w:b/>
          <w:bCs/>
        </w:rPr>
      </w:pPr>
      <w:r>
        <w:rPr>
          <w:b/>
          <w:bCs/>
        </w:rPr>
        <w:t>Reporting</w:t>
      </w:r>
    </w:p>
    <w:p w14:paraId="3F7A7537" w14:textId="57EF8CD4" w:rsidR="00412310" w:rsidRDefault="00412310" w:rsidP="00171F62">
      <w:pPr>
        <w:spacing w:line="240" w:lineRule="auto"/>
        <w:rPr>
          <w:b/>
          <w:bCs/>
        </w:rPr>
      </w:pPr>
    </w:p>
    <w:p w14:paraId="2455C74A" w14:textId="1BFF574F" w:rsidR="007C24A2" w:rsidRPr="0053087B" w:rsidRDefault="007D4F75" w:rsidP="0053087B">
      <w:pPr>
        <w:spacing w:line="240" w:lineRule="auto"/>
        <w:rPr>
          <w:rFonts w:eastAsia="Times New Roman"/>
          <w:lang w:val="en-US"/>
        </w:rPr>
      </w:pPr>
      <w:r w:rsidRPr="0053087B">
        <w:rPr>
          <w:rFonts w:eastAsia="Times New Roman"/>
          <w:lang w:val="en-US"/>
        </w:rPr>
        <w:t xml:space="preserve">With the creation of the Free City program, City College was given the task of developing and following a new set of reporting requirements for the local level, which necessitated the creation of a </w:t>
      </w:r>
      <w:r w:rsidR="00412310" w:rsidRPr="0053087B">
        <w:rPr>
          <w:rFonts w:eastAsia="Times New Roman"/>
          <w:lang w:val="en-US"/>
        </w:rPr>
        <w:t xml:space="preserve">new reporting </w:t>
      </w:r>
      <w:r w:rsidRPr="0053087B">
        <w:rPr>
          <w:rFonts w:eastAsia="Times New Roman"/>
          <w:lang w:val="en-US"/>
        </w:rPr>
        <w:t>structure in addition to</w:t>
      </w:r>
      <w:r w:rsidR="0053087B" w:rsidRPr="0053087B">
        <w:rPr>
          <w:rFonts w:eastAsia="Times New Roman"/>
          <w:lang w:val="en-US"/>
        </w:rPr>
        <w:t>,</w:t>
      </w:r>
      <w:r w:rsidRPr="0053087B">
        <w:rPr>
          <w:rFonts w:eastAsia="Times New Roman"/>
          <w:lang w:val="en-US"/>
        </w:rPr>
        <w:t xml:space="preserve"> and distinct from</w:t>
      </w:r>
      <w:r w:rsidR="0053087B" w:rsidRPr="0053087B">
        <w:rPr>
          <w:rFonts w:eastAsia="Times New Roman"/>
          <w:lang w:val="en-US"/>
        </w:rPr>
        <w:t>, the long-established s</w:t>
      </w:r>
      <w:r w:rsidRPr="0053087B">
        <w:rPr>
          <w:rFonts w:eastAsia="Times New Roman"/>
          <w:lang w:val="en-US"/>
        </w:rPr>
        <w:t>tate and federal reporting structures</w:t>
      </w:r>
      <w:r w:rsidR="0053087B" w:rsidRPr="0053087B">
        <w:rPr>
          <w:rFonts w:eastAsia="Times New Roman"/>
          <w:lang w:val="en-US"/>
        </w:rPr>
        <w:t>.</w:t>
      </w:r>
      <w:r w:rsidRPr="0053087B">
        <w:rPr>
          <w:rFonts w:eastAsia="Times New Roman"/>
          <w:lang w:val="en-US"/>
        </w:rPr>
        <w:t xml:space="preserve"> </w:t>
      </w:r>
      <w:r w:rsidR="0053087B" w:rsidRPr="0053087B">
        <w:rPr>
          <w:rFonts w:eastAsia="Times New Roman"/>
          <w:lang w:val="en-US"/>
        </w:rPr>
        <w:t>The</w:t>
      </w:r>
      <w:r w:rsidRPr="0053087B">
        <w:rPr>
          <w:rFonts w:eastAsia="Times New Roman"/>
          <w:lang w:val="en-US"/>
        </w:rPr>
        <w:t xml:space="preserve"> </w:t>
      </w:r>
      <w:r w:rsidR="0053087B" w:rsidRPr="0053087B">
        <w:rPr>
          <w:rFonts w:eastAsia="Times New Roman"/>
          <w:lang w:val="en-US"/>
        </w:rPr>
        <w:t xml:space="preserve">resource-intensive </w:t>
      </w:r>
      <w:r w:rsidRPr="0053087B">
        <w:rPr>
          <w:rFonts w:eastAsia="Times New Roman"/>
          <w:lang w:val="en-US"/>
        </w:rPr>
        <w:t>added reporting requirement</w:t>
      </w:r>
      <w:r w:rsidR="0053087B" w:rsidRPr="0053087B">
        <w:rPr>
          <w:rFonts w:eastAsia="Times New Roman"/>
          <w:lang w:val="en-US"/>
        </w:rPr>
        <w:t xml:space="preserve"> without a corresponding addition of staff raised several challenges in the data reporting and collection process. The need exists to build a permanent infrastructure that would allow for data to be collected and reported in tandem with state and federal requirements. Given that this is a two-year pilot program, the level of resources necessary to develop such an infrastructure was not provided.</w:t>
      </w:r>
    </w:p>
    <w:p w14:paraId="2A089220" w14:textId="77777777" w:rsidR="00F30F26" w:rsidRDefault="00F30F26" w:rsidP="00201340">
      <w:pPr>
        <w:spacing w:line="240" w:lineRule="atLeast"/>
        <w:rPr>
          <w:b/>
        </w:rPr>
      </w:pPr>
    </w:p>
    <w:p w14:paraId="0A460846" w14:textId="6CDB0981" w:rsidR="00F30F26" w:rsidRPr="00BE3C4A" w:rsidRDefault="00F30F26" w:rsidP="00412310">
      <w:pPr>
        <w:spacing w:line="240" w:lineRule="atLeast"/>
        <w:ind w:left="720"/>
        <w:rPr>
          <w:b/>
        </w:rPr>
      </w:pPr>
      <w:r w:rsidRPr="00BE3C4A">
        <w:rPr>
          <w:b/>
        </w:rPr>
        <w:t>Invoicing</w:t>
      </w:r>
    </w:p>
    <w:p w14:paraId="3A8B254E" w14:textId="77B92032" w:rsidR="00F30F26" w:rsidRDefault="00014ADC" w:rsidP="00412310">
      <w:pPr>
        <w:spacing w:after="160" w:line="240" w:lineRule="atLeast"/>
        <w:ind w:left="720"/>
      </w:pPr>
      <w:r>
        <w:t>There were several challenges the City and College faced related to the invoicing process.</w:t>
      </w:r>
      <w:r w:rsidR="00865404">
        <w:t xml:space="preserve"> </w:t>
      </w:r>
      <w:r>
        <w:t xml:space="preserve">There was </w:t>
      </w:r>
      <w:r w:rsidR="00F30F26">
        <w:t xml:space="preserve">no clear direction on </w:t>
      </w:r>
      <w:r>
        <w:t xml:space="preserve">the </w:t>
      </w:r>
      <w:r w:rsidR="00F30F26">
        <w:t>timing of invoices</w:t>
      </w:r>
      <w:r w:rsidR="00865404">
        <w:t>,</w:t>
      </w:r>
      <w:r w:rsidR="00F30F26">
        <w:t xml:space="preserve"> </w:t>
      </w:r>
      <w:r>
        <w:t>or</w:t>
      </w:r>
      <w:r w:rsidR="00865404">
        <w:t xml:space="preserve"> the</w:t>
      </w:r>
      <w:r w:rsidR="00F30F26">
        <w:t xml:space="preserve"> information needed to verify expenses. </w:t>
      </w:r>
      <w:r>
        <w:t>Additionally, the i</w:t>
      </w:r>
      <w:r w:rsidR="00F30F26">
        <w:t>nvoices were either not internally consistent or did not provide the</w:t>
      </w:r>
      <w:r w:rsidR="00865404">
        <w:t xml:space="preserve"> City with the</w:t>
      </w:r>
      <w:r w:rsidR="00F30F26">
        <w:t xml:space="preserve"> information needed to verify costs</w:t>
      </w:r>
      <w:r>
        <w:t>.</w:t>
      </w:r>
    </w:p>
    <w:p w14:paraId="2738757F" w14:textId="3C004588" w:rsidR="00014ADC" w:rsidRDefault="00014ADC" w:rsidP="00412310">
      <w:pPr>
        <w:spacing w:after="160" w:line="240" w:lineRule="atLeast"/>
        <w:ind w:left="720"/>
      </w:pPr>
    </w:p>
    <w:p w14:paraId="3A28D86B" w14:textId="1CD88D56" w:rsidR="00F30F26" w:rsidRDefault="00014ADC" w:rsidP="00412310">
      <w:pPr>
        <w:spacing w:after="160" w:line="240" w:lineRule="atLeast"/>
        <w:ind w:left="720"/>
      </w:pPr>
      <w:r>
        <w:t xml:space="preserve">To address these issues in future years, </w:t>
      </w:r>
      <w:r w:rsidR="00F30F26">
        <w:t>CCSF</w:t>
      </w:r>
      <w:r>
        <w:t xml:space="preserve"> – as experts in its own operations -</w:t>
      </w:r>
      <w:r w:rsidR="00F30F26">
        <w:t xml:space="preserve"> </w:t>
      </w:r>
      <w:r w:rsidR="00865404">
        <w:t>will</w:t>
      </w:r>
      <w:r w:rsidR="00F30F26">
        <w:t xml:space="preserve"> propose a detailed plan that includes procedures and timelines for invoices</w:t>
      </w:r>
      <w:r>
        <w:t xml:space="preserve">. The </w:t>
      </w:r>
      <w:r w:rsidR="00F30F26">
        <w:t xml:space="preserve">City will work with CCSF on finalizing </w:t>
      </w:r>
      <w:r w:rsidR="00865404">
        <w:t xml:space="preserve">the </w:t>
      </w:r>
      <w:r w:rsidR="00F30F26">
        <w:t>data</w:t>
      </w:r>
      <w:r w:rsidR="00865404">
        <w:t>, securing the</w:t>
      </w:r>
      <w:r w:rsidR="00F30F26">
        <w:t xml:space="preserve"> information needed for verifying costs</w:t>
      </w:r>
      <w:r>
        <w:t>,</w:t>
      </w:r>
      <w:r w:rsidR="00F30F26">
        <w:t xml:space="preserve"> and </w:t>
      </w:r>
      <w:r w:rsidR="00865404">
        <w:t>finalizing an</w:t>
      </w:r>
      <w:r w:rsidR="00F30F26">
        <w:t xml:space="preserve"> agreement </w:t>
      </w:r>
      <w:r w:rsidR="00865404">
        <w:t>surrounding</w:t>
      </w:r>
      <w:r>
        <w:t xml:space="preserve"> invoice</w:t>
      </w:r>
      <w:r w:rsidR="00F30F26">
        <w:t xml:space="preserve"> tim</w:t>
      </w:r>
      <w:r>
        <w:t>ing</w:t>
      </w:r>
      <w:r w:rsidR="00F30F26">
        <w:t xml:space="preserve"> and procedures</w:t>
      </w:r>
      <w:r>
        <w:t xml:space="preserve">. Additionally, </w:t>
      </w:r>
      <w:r w:rsidR="00865404">
        <w:t>CCSF experts related to financial aid and institutional research will be included as participants during the planning stages.</w:t>
      </w:r>
      <w:r>
        <w:br/>
      </w:r>
    </w:p>
    <w:p w14:paraId="4C0364C0" w14:textId="77777777" w:rsidR="00F30F26" w:rsidRPr="00BE3C4A" w:rsidRDefault="00F30F26" w:rsidP="00201340">
      <w:pPr>
        <w:spacing w:line="240" w:lineRule="atLeast"/>
        <w:rPr>
          <w:b/>
        </w:rPr>
      </w:pPr>
      <w:r w:rsidRPr="00BE3C4A">
        <w:rPr>
          <w:b/>
        </w:rPr>
        <w:t>Fiscal Shortfall/Administration of Free City</w:t>
      </w:r>
    </w:p>
    <w:p w14:paraId="393CF876" w14:textId="5233D52E" w:rsidR="00F30F26" w:rsidRDefault="00865404" w:rsidP="00201340">
      <w:pPr>
        <w:spacing w:after="160" w:line="240" w:lineRule="atLeast"/>
      </w:pPr>
      <w:r>
        <w:t xml:space="preserve">The </w:t>
      </w:r>
      <w:r w:rsidR="00014ADC">
        <w:t xml:space="preserve">costs </w:t>
      </w:r>
      <w:r>
        <w:t xml:space="preserve">for administering the Free City program </w:t>
      </w:r>
      <w:r w:rsidR="00F30F26">
        <w:t>exceeded the agreed upon funding amount</w:t>
      </w:r>
      <w:r w:rsidR="00CC1A7B">
        <w:t xml:space="preserve">. This amount was </w:t>
      </w:r>
      <w:r w:rsidR="00F30F26">
        <w:t>based on</w:t>
      </w:r>
      <w:r w:rsidR="00014ADC">
        <w:t xml:space="preserve"> the</w:t>
      </w:r>
      <w:r w:rsidR="00F30F26">
        <w:t xml:space="preserve"> information CCSF provided</w:t>
      </w:r>
      <w:r w:rsidR="00CC1A7B">
        <w:t xml:space="preserve"> during policy development, and predicated on the assumption that </w:t>
      </w:r>
      <w:r w:rsidR="00F30F26">
        <w:t xml:space="preserve">State and Federal aid would be </w:t>
      </w:r>
      <w:r w:rsidR="00CC1A7B">
        <w:t>accessed</w:t>
      </w:r>
      <w:r w:rsidR="00F30F26">
        <w:t xml:space="preserve"> by students before receiving Free City funding.</w:t>
      </w:r>
    </w:p>
    <w:p w14:paraId="30E712A9" w14:textId="77777777" w:rsidR="00014ADC" w:rsidRDefault="00014ADC" w:rsidP="00201340">
      <w:pPr>
        <w:spacing w:after="160" w:line="240" w:lineRule="atLeast"/>
      </w:pPr>
    </w:p>
    <w:p w14:paraId="76555CC6" w14:textId="2DC5319D" w:rsidR="00F30F26" w:rsidRDefault="00014ADC" w:rsidP="00201340">
      <w:pPr>
        <w:spacing w:after="160" w:line="240" w:lineRule="atLeast"/>
      </w:pPr>
      <w:r>
        <w:lastRenderedPageBreak/>
        <w:t xml:space="preserve">Moving forward, </w:t>
      </w:r>
      <w:r w:rsidR="00F30F26">
        <w:t xml:space="preserve">CCSF and </w:t>
      </w:r>
      <w:r>
        <w:t xml:space="preserve">the </w:t>
      </w:r>
      <w:r w:rsidR="00F30F26">
        <w:t xml:space="preserve">City should establish </w:t>
      </w:r>
      <w:r>
        <w:t xml:space="preserve">the </w:t>
      </w:r>
      <w:r w:rsidR="00F30F26">
        <w:t>clear role of State and Federal aid</w:t>
      </w:r>
      <w:r w:rsidR="00CC1A7B">
        <w:t>, as well as</w:t>
      </w:r>
      <w:r w:rsidR="00F30F26">
        <w:t xml:space="preserve"> </w:t>
      </w:r>
      <w:r>
        <w:t>the resulting</w:t>
      </w:r>
      <w:r w:rsidR="00F30F26">
        <w:t xml:space="preserve"> fiscal impacts </w:t>
      </w:r>
      <w:r>
        <w:t xml:space="preserve">of these programs </w:t>
      </w:r>
      <w:r w:rsidR="00F30F26">
        <w:t xml:space="preserve">on </w:t>
      </w:r>
      <w:r>
        <w:t>the Free City College program</w:t>
      </w:r>
      <w:r w:rsidR="00CC1A7B">
        <w:t xml:space="preserve"> design</w:t>
      </w:r>
      <w:r>
        <w:t xml:space="preserve">. </w:t>
      </w:r>
      <w:r>
        <w:br/>
      </w:r>
    </w:p>
    <w:p w14:paraId="43D50C5E" w14:textId="77777777" w:rsidR="00F30F26" w:rsidRPr="00BE3C4A" w:rsidRDefault="00F30F26" w:rsidP="00201340">
      <w:pPr>
        <w:spacing w:line="240" w:lineRule="atLeast"/>
        <w:rPr>
          <w:b/>
        </w:rPr>
      </w:pPr>
      <w:r w:rsidRPr="00BE3C4A">
        <w:rPr>
          <w:b/>
        </w:rPr>
        <w:t>Communication/Information/Data</w:t>
      </w:r>
    </w:p>
    <w:p w14:paraId="76F6E835" w14:textId="32A6FB69" w:rsidR="00F30F26" w:rsidRDefault="00014ADC" w:rsidP="00201340">
      <w:pPr>
        <w:spacing w:after="160" w:line="240" w:lineRule="atLeast"/>
      </w:pPr>
      <w:r>
        <w:t>T</w:t>
      </w:r>
      <w:r w:rsidR="00F30F26">
        <w:t xml:space="preserve">he </w:t>
      </w:r>
      <w:r>
        <w:t>i</w:t>
      </w:r>
      <w:r w:rsidR="00F30F26">
        <w:t xml:space="preserve">nformation and data </w:t>
      </w:r>
      <w:r w:rsidR="00CC1A7B">
        <w:t>that was provided by</w:t>
      </w:r>
      <w:r w:rsidR="00F30F26">
        <w:t xml:space="preserve"> CCSF to the City was</w:t>
      </w:r>
      <w:r w:rsidR="00CC1A7B">
        <w:t xml:space="preserve"> often</w:t>
      </w:r>
      <w:r w:rsidR="00F30F26">
        <w:t xml:space="preserve"> inconsistent and could vary depending on which division was providing the information. </w:t>
      </w:r>
      <w:r w:rsidR="00A227AA">
        <w:t>This was in part due to the fact that c</w:t>
      </w:r>
      <w:r w:rsidR="00F30F26">
        <w:t xml:space="preserve">lear direction was not given </w:t>
      </w:r>
      <w:r w:rsidR="00A227AA">
        <w:t xml:space="preserve">to the College </w:t>
      </w:r>
      <w:r w:rsidR="00F30F26">
        <w:t xml:space="preserve">on </w:t>
      </w:r>
      <w:r w:rsidR="00A227AA">
        <w:t xml:space="preserve">exactly </w:t>
      </w:r>
      <w:r w:rsidR="00F30F26">
        <w:t>what</w:t>
      </w:r>
      <w:r w:rsidR="00A227AA">
        <w:t>,</w:t>
      </w:r>
      <w:r w:rsidR="00F30F26">
        <w:t xml:space="preserve"> </w:t>
      </w:r>
      <w:r w:rsidR="00CC1A7B">
        <w:t>or how</w:t>
      </w:r>
      <w:r w:rsidR="00A227AA">
        <w:t>,</w:t>
      </w:r>
      <w:r w:rsidR="00CC1A7B">
        <w:t xml:space="preserve"> </w:t>
      </w:r>
      <w:r w:rsidR="00F30F26">
        <w:t>data should be provided</w:t>
      </w:r>
      <w:r w:rsidR="00CC1A7B">
        <w:t>,</w:t>
      </w:r>
      <w:r w:rsidR="00F30F26">
        <w:t xml:space="preserve"> </w:t>
      </w:r>
      <w:r w:rsidR="00CC1A7B">
        <w:t>and</w:t>
      </w:r>
      <w:r w:rsidR="00F30F26">
        <w:t xml:space="preserve"> data </w:t>
      </w:r>
      <w:r w:rsidR="00CC1A7B">
        <w:t>surrounding</w:t>
      </w:r>
      <w:r w:rsidR="00F30F26">
        <w:t xml:space="preserve"> program outcomes were often either insufficient or internally inconsistent</w:t>
      </w:r>
      <w:r w:rsidR="00CC1A7B">
        <w:t>.</w:t>
      </w:r>
      <w:r w:rsidR="007C24A2">
        <w:t xml:space="preserve"> The requests for data from </w:t>
      </w:r>
      <w:r w:rsidR="00A227AA">
        <w:t xml:space="preserve">the City </w:t>
      </w:r>
      <w:r w:rsidR="007C24A2">
        <w:t>also frequently changed based on the information that was being asked for.</w:t>
      </w:r>
    </w:p>
    <w:p w14:paraId="0DEDBA0E" w14:textId="77777777" w:rsidR="00CC1A7B" w:rsidRDefault="00CC1A7B" w:rsidP="00201340">
      <w:pPr>
        <w:spacing w:after="160" w:line="240" w:lineRule="atLeast"/>
      </w:pPr>
    </w:p>
    <w:p w14:paraId="247ACECF" w14:textId="374D3804" w:rsidR="00F30F26" w:rsidRPr="00621BF3" w:rsidRDefault="00CC1A7B" w:rsidP="007C24A2">
      <w:pPr>
        <w:spacing w:after="160" w:line="240" w:lineRule="atLeast"/>
      </w:pPr>
      <w:r>
        <w:t>Moving forward, the o</w:t>
      </w:r>
      <w:r w:rsidR="00F30F26">
        <w:t xml:space="preserve">utcome measures </w:t>
      </w:r>
      <w:r>
        <w:t>need to</w:t>
      </w:r>
      <w:r w:rsidR="00F30F26">
        <w:t xml:space="preserve"> be defined</w:t>
      </w:r>
      <w:r>
        <w:t xml:space="preserve">. </w:t>
      </w:r>
      <w:r w:rsidR="00F30F26">
        <w:t>CCSF</w:t>
      </w:r>
      <w:r w:rsidR="00621BF3">
        <w:t xml:space="preserve"> and DCYF</w:t>
      </w:r>
      <w:r w:rsidR="00F30F26">
        <w:t xml:space="preserve"> </w:t>
      </w:r>
      <w:r w:rsidR="007C24A2">
        <w:t>will</w:t>
      </w:r>
      <w:r w:rsidR="00F30F26">
        <w:t xml:space="preserve"> propose a plan that includes what data should be provided, who will provide the data, and the timeline. </w:t>
      </w:r>
      <w:r w:rsidR="007C24A2">
        <w:t>This committee would recommend that CCSF</w:t>
      </w:r>
      <w:r w:rsidR="00F30F26">
        <w:t xml:space="preserve"> have at least 1 FTE devoted to this program that can help communicate across divisions within CCSF</w:t>
      </w:r>
      <w:r w:rsidR="007C24A2">
        <w:t>,</w:t>
      </w:r>
      <w:r w:rsidR="00F30F26">
        <w:t xml:space="preserve"> and to act as a point person between CCSF and the City.</w:t>
      </w:r>
      <w:r w:rsidR="00621BF3">
        <w:t xml:space="preserve"> Additionally, the committee recommends developing a f</w:t>
      </w:r>
      <w:r w:rsidR="006A1C37">
        <w:t xml:space="preserve">ormalized process for collecting and sharing data. </w:t>
      </w:r>
    </w:p>
    <w:p w14:paraId="4E940357" w14:textId="77777777" w:rsidR="00D57566" w:rsidRPr="00D57566" w:rsidRDefault="00D57566" w:rsidP="00D57566">
      <w:pPr>
        <w:contextualSpacing w:val="0"/>
        <w:rPr>
          <w:color w:val="000000" w:themeColor="text1"/>
        </w:rPr>
      </w:pPr>
    </w:p>
    <w:p w14:paraId="28858D8B" w14:textId="77777777" w:rsidR="00F115DE" w:rsidRDefault="00F115DE">
      <w:pPr>
        <w:rPr>
          <w:b/>
        </w:rPr>
      </w:pPr>
      <w:r>
        <w:rPr>
          <w:b/>
        </w:rPr>
        <w:br w:type="page"/>
      </w:r>
    </w:p>
    <w:p w14:paraId="71A74050" w14:textId="58329B88" w:rsidR="00AE62E1" w:rsidRDefault="009B6978">
      <w:pPr>
        <w:contextualSpacing w:val="0"/>
        <w:rPr>
          <w:b/>
        </w:rPr>
      </w:pPr>
      <w:r>
        <w:rPr>
          <w:b/>
        </w:rPr>
        <w:lastRenderedPageBreak/>
        <w:t xml:space="preserve">VI. </w:t>
      </w:r>
      <w:r w:rsidR="004E772A">
        <w:rPr>
          <w:b/>
        </w:rPr>
        <w:t>First Year Outcomes</w:t>
      </w:r>
    </w:p>
    <w:p w14:paraId="385B3ED7" w14:textId="77777777" w:rsidR="00AE62E1" w:rsidRDefault="00AE62E1">
      <w:pPr>
        <w:contextualSpacing w:val="0"/>
        <w:rPr>
          <w:color w:val="4A86E8"/>
        </w:rPr>
      </w:pPr>
    </w:p>
    <w:p w14:paraId="206464FD" w14:textId="76B2EE78" w:rsidR="00AE7B7F" w:rsidRPr="00AE7B7F" w:rsidRDefault="005F15D1" w:rsidP="00AE7B7F">
      <w:pPr>
        <w:contextualSpacing w:val="0"/>
      </w:pPr>
      <w:r>
        <w:rPr>
          <w:color w:val="4A86E8"/>
        </w:rPr>
        <w:t>A. E</w:t>
      </w:r>
      <w:r w:rsidR="004E772A" w:rsidRPr="005F15D1">
        <w:rPr>
          <w:color w:val="4A86E8"/>
        </w:rPr>
        <w:t>nrollment Outcomes</w:t>
      </w:r>
      <w:r w:rsidR="004E772A">
        <w:t xml:space="preserve"> </w:t>
      </w:r>
      <w:r>
        <w:br/>
      </w:r>
    </w:p>
    <w:p w14:paraId="2229C640" w14:textId="5CEBBF49" w:rsidR="00333F24" w:rsidRDefault="007D1E4E" w:rsidP="007D1E4E">
      <w:pPr>
        <w:contextualSpacing w:val="0"/>
      </w:pPr>
      <w:r>
        <w:t>In both the Fall and Spring semesters, around 14,000 students enrolled through the Free City program. Around 67% of these students received the fee waiver, while 33% received a grant.</w:t>
      </w:r>
      <w:r w:rsidR="00E8285D">
        <w:t xml:space="preserve"> Historically, City College enrollment dips a small amount in Spring compared to Fall.</w:t>
      </w:r>
    </w:p>
    <w:p w14:paraId="7B491942" w14:textId="77777777" w:rsidR="007D1E4E" w:rsidRPr="00AE7B7F" w:rsidRDefault="007D1E4E" w:rsidP="007D1E4E">
      <w:pPr>
        <w:contextualSpacing w:val="0"/>
      </w:pPr>
    </w:p>
    <w:tbl>
      <w:tblPr>
        <w:tblW w:w="6560" w:type="dxa"/>
        <w:tblInd w:w="-5" w:type="dxa"/>
        <w:tblLook w:val="04A0" w:firstRow="1" w:lastRow="0" w:firstColumn="1" w:lastColumn="0" w:noHBand="0" w:noVBand="1"/>
      </w:tblPr>
      <w:tblGrid>
        <w:gridCol w:w="2360"/>
        <w:gridCol w:w="1120"/>
        <w:gridCol w:w="960"/>
        <w:gridCol w:w="1320"/>
        <w:gridCol w:w="800"/>
      </w:tblGrid>
      <w:tr w:rsidR="007D1E4E" w:rsidRPr="0073616C" w14:paraId="3EF1A16F" w14:textId="77777777" w:rsidTr="00412310">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AEE64" w14:textId="77777777" w:rsidR="007D1E4E" w:rsidRPr="0073616C" w:rsidRDefault="007D1E4E" w:rsidP="00412310">
            <w:pPr>
              <w:spacing w:line="240" w:lineRule="auto"/>
              <w:contextualSpacing w:val="0"/>
              <w:rPr>
                <w:rFonts w:ascii="Calibri" w:eastAsia="Times New Roman" w:hAnsi="Calibri" w:cs="Times New Roman"/>
                <w:b/>
                <w:bCs/>
                <w:color w:val="000000"/>
                <w:lang w:val="en-US"/>
              </w:rPr>
            </w:pPr>
            <w:r w:rsidRPr="0073616C">
              <w:rPr>
                <w:rFonts w:ascii="Calibri" w:eastAsia="Times New Roman" w:hAnsi="Calibri" w:cs="Times New Roman"/>
                <w:b/>
                <w:bCs/>
                <w:color w:val="000000"/>
                <w:lang w:val="en-US"/>
              </w:rPr>
              <w:t>Free City Students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1783E15" w14:textId="77777777" w:rsidR="007D1E4E" w:rsidRPr="0073616C" w:rsidRDefault="007D1E4E" w:rsidP="00412310">
            <w:pPr>
              <w:spacing w:line="240" w:lineRule="auto"/>
              <w:contextualSpacing w:val="0"/>
              <w:jc w:val="center"/>
              <w:rPr>
                <w:rFonts w:ascii="Calibri" w:eastAsia="Times New Roman" w:hAnsi="Calibri" w:cs="Times New Roman"/>
                <w:b/>
                <w:bCs/>
                <w:color w:val="000000"/>
                <w:lang w:val="en-US"/>
              </w:rPr>
            </w:pPr>
            <w:r w:rsidRPr="0073616C">
              <w:rPr>
                <w:rFonts w:ascii="Calibri" w:eastAsia="Times New Roman" w:hAnsi="Calibri" w:cs="Times New Roman"/>
                <w:b/>
                <w:bCs/>
                <w:color w:val="000000"/>
                <w:lang w:val="en-US"/>
              </w:rPr>
              <w:t>Fall 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CF2779B" w14:textId="77777777" w:rsidR="007D1E4E" w:rsidRPr="0073616C" w:rsidRDefault="007D1E4E" w:rsidP="00412310">
            <w:pPr>
              <w:spacing w:line="240" w:lineRule="auto"/>
              <w:contextualSpacing w:val="0"/>
              <w:jc w:val="center"/>
              <w:rPr>
                <w:rFonts w:ascii="Calibri" w:eastAsia="Times New Roman" w:hAnsi="Calibri" w:cs="Times New Roman"/>
                <w:b/>
                <w:bCs/>
                <w:color w:val="000000"/>
                <w:lang w:val="en-US"/>
              </w:rPr>
            </w:pPr>
            <w:r w:rsidRPr="0073616C">
              <w:rPr>
                <w:rFonts w:ascii="Calibri" w:eastAsia="Times New Roman" w:hAnsi="Calibri" w:cs="Times New Roman"/>
                <w:b/>
                <w:bCs/>
                <w:color w:val="000000"/>
                <w:lang w:val="en-US"/>
              </w:rPr>
              <w:t>%</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3CE35631" w14:textId="77777777" w:rsidR="007D1E4E" w:rsidRPr="0073616C" w:rsidRDefault="007D1E4E" w:rsidP="00412310">
            <w:pPr>
              <w:spacing w:line="240" w:lineRule="auto"/>
              <w:contextualSpacing w:val="0"/>
              <w:jc w:val="center"/>
              <w:rPr>
                <w:rFonts w:ascii="Calibri" w:eastAsia="Times New Roman" w:hAnsi="Calibri" w:cs="Times New Roman"/>
                <w:b/>
                <w:bCs/>
                <w:color w:val="000000"/>
                <w:lang w:val="en-US"/>
              </w:rPr>
            </w:pPr>
            <w:r w:rsidRPr="0073616C">
              <w:rPr>
                <w:rFonts w:ascii="Calibri" w:eastAsia="Times New Roman" w:hAnsi="Calibri" w:cs="Times New Roman"/>
                <w:b/>
                <w:bCs/>
                <w:color w:val="000000"/>
                <w:lang w:val="en-US"/>
              </w:rPr>
              <w:t>Spring 2018</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786E6A51" w14:textId="77777777" w:rsidR="007D1E4E" w:rsidRPr="0073616C" w:rsidRDefault="007D1E4E" w:rsidP="00412310">
            <w:pPr>
              <w:spacing w:line="240" w:lineRule="auto"/>
              <w:contextualSpacing w:val="0"/>
              <w:jc w:val="center"/>
              <w:rPr>
                <w:rFonts w:ascii="Calibri" w:eastAsia="Times New Roman" w:hAnsi="Calibri" w:cs="Times New Roman"/>
                <w:b/>
                <w:bCs/>
                <w:color w:val="000000"/>
                <w:lang w:val="en-US"/>
              </w:rPr>
            </w:pPr>
            <w:r w:rsidRPr="0073616C">
              <w:rPr>
                <w:rFonts w:ascii="Calibri" w:eastAsia="Times New Roman" w:hAnsi="Calibri" w:cs="Times New Roman"/>
                <w:b/>
                <w:bCs/>
                <w:color w:val="000000"/>
                <w:lang w:val="en-US"/>
              </w:rPr>
              <w:t>%</w:t>
            </w:r>
          </w:p>
        </w:tc>
      </w:tr>
      <w:tr w:rsidR="007D1E4E" w:rsidRPr="0073616C" w14:paraId="5C803F39" w14:textId="77777777" w:rsidTr="0041231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6CAEA7A" w14:textId="77777777" w:rsidR="007D1E4E" w:rsidRPr="0073616C" w:rsidRDefault="007D1E4E" w:rsidP="00412310">
            <w:pPr>
              <w:spacing w:line="240" w:lineRule="auto"/>
              <w:contextualSpacing w:val="0"/>
              <w:rPr>
                <w:rFonts w:ascii="Calibri" w:eastAsia="Times New Roman" w:hAnsi="Calibri" w:cs="Times New Roman"/>
                <w:color w:val="000000"/>
                <w:lang w:val="en-US"/>
              </w:rPr>
            </w:pPr>
            <w:r w:rsidRPr="0073616C">
              <w:rPr>
                <w:rFonts w:ascii="Calibri" w:eastAsia="Times New Roman" w:hAnsi="Calibri" w:cs="Times New Roman"/>
                <w:color w:val="000000"/>
                <w:lang w:val="en-US"/>
              </w:rPr>
              <w:t>Free City Fee Waiver</w:t>
            </w:r>
          </w:p>
        </w:tc>
        <w:tc>
          <w:tcPr>
            <w:tcW w:w="1120" w:type="dxa"/>
            <w:tcBorders>
              <w:top w:val="nil"/>
              <w:left w:val="nil"/>
              <w:bottom w:val="single" w:sz="4" w:space="0" w:color="auto"/>
              <w:right w:val="single" w:sz="4" w:space="0" w:color="auto"/>
            </w:tcBorders>
            <w:shd w:val="clear" w:color="auto" w:fill="auto"/>
            <w:noWrap/>
            <w:vAlign w:val="bottom"/>
            <w:hideMark/>
          </w:tcPr>
          <w:p w14:paraId="41922B47" w14:textId="77777777" w:rsidR="007D1E4E" w:rsidRPr="0073616C" w:rsidRDefault="007D1E4E" w:rsidP="00412310">
            <w:pPr>
              <w:spacing w:line="240" w:lineRule="auto"/>
              <w:contextualSpacing w:val="0"/>
              <w:rPr>
                <w:rFonts w:ascii="Calibri" w:eastAsia="Times New Roman" w:hAnsi="Calibri" w:cs="Times New Roman"/>
                <w:color w:val="000000"/>
                <w:lang w:val="en-US"/>
              </w:rPr>
            </w:pPr>
            <w:r w:rsidRPr="0073616C">
              <w:rPr>
                <w:rFonts w:ascii="Calibri" w:eastAsia="Times New Roman" w:hAnsi="Calibri" w:cs="Times New Roman"/>
                <w:color w:val="000000"/>
                <w:lang w:val="en-US"/>
              </w:rPr>
              <w:t xml:space="preserve">           9,492 </w:t>
            </w:r>
          </w:p>
        </w:tc>
        <w:tc>
          <w:tcPr>
            <w:tcW w:w="960" w:type="dxa"/>
            <w:tcBorders>
              <w:top w:val="nil"/>
              <w:left w:val="nil"/>
              <w:bottom w:val="single" w:sz="4" w:space="0" w:color="auto"/>
              <w:right w:val="single" w:sz="4" w:space="0" w:color="auto"/>
            </w:tcBorders>
            <w:shd w:val="clear" w:color="auto" w:fill="auto"/>
            <w:noWrap/>
            <w:vAlign w:val="bottom"/>
            <w:hideMark/>
          </w:tcPr>
          <w:p w14:paraId="1F931E48" w14:textId="77777777" w:rsidR="007D1E4E" w:rsidRPr="0073616C" w:rsidRDefault="007D1E4E" w:rsidP="00412310">
            <w:pPr>
              <w:spacing w:line="240" w:lineRule="auto"/>
              <w:contextualSpacing w:val="0"/>
              <w:jc w:val="right"/>
              <w:rPr>
                <w:rFonts w:ascii="Calibri" w:eastAsia="Times New Roman" w:hAnsi="Calibri" w:cs="Times New Roman"/>
                <w:color w:val="000000"/>
                <w:lang w:val="en-US"/>
              </w:rPr>
            </w:pPr>
            <w:r w:rsidRPr="0073616C">
              <w:rPr>
                <w:rFonts w:ascii="Calibri" w:eastAsia="Times New Roman" w:hAnsi="Calibri" w:cs="Times New Roman"/>
                <w:color w:val="000000"/>
                <w:lang w:val="en-US"/>
              </w:rPr>
              <w:t>67.8%</w:t>
            </w:r>
          </w:p>
        </w:tc>
        <w:tc>
          <w:tcPr>
            <w:tcW w:w="1320" w:type="dxa"/>
            <w:tcBorders>
              <w:top w:val="nil"/>
              <w:left w:val="nil"/>
              <w:bottom w:val="single" w:sz="4" w:space="0" w:color="auto"/>
              <w:right w:val="single" w:sz="4" w:space="0" w:color="auto"/>
            </w:tcBorders>
            <w:shd w:val="clear" w:color="auto" w:fill="auto"/>
            <w:noWrap/>
            <w:vAlign w:val="bottom"/>
            <w:hideMark/>
          </w:tcPr>
          <w:p w14:paraId="69FD81AD" w14:textId="77777777" w:rsidR="007D1E4E" w:rsidRPr="0073616C" w:rsidRDefault="007D1E4E" w:rsidP="00412310">
            <w:pPr>
              <w:spacing w:line="240" w:lineRule="auto"/>
              <w:contextualSpacing w:val="0"/>
              <w:rPr>
                <w:rFonts w:ascii="Calibri" w:eastAsia="Times New Roman" w:hAnsi="Calibri" w:cs="Times New Roman"/>
                <w:color w:val="000000"/>
                <w:lang w:val="en-US"/>
              </w:rPr>
            </w:pPr>
            <w:r w:rsidRPr="0073616C">
              <w:rPr>
                <w:rFonts w:ascii="Calibri" w:eastAsia="Times New Roman" w:hAnsi="Calibri" w:cs="Times New Roman"/>
                <w:color w:val="000000"/>
                <w:lang w:val="en-US"/>
              </w:rPr>
              <w:t xml:space="preserve">            9,302 </w:t>
            </w:r>
          </w:p>
        </w:tc>
        <w:tc>
          <w:tcPr>
            <w:tcW w:w="800" w:type="dxa"/>
            <w:tcBorders>
              <w:top w:val="nil"/>
              <w:left w:val="nil"/>
              <w:bottom w:val="single" w:sz="4" w:space="0" w:color="auto"/>
              <w:right w:val="single" w:sz="4" w:space="0" w:color="auto"/>
            </w:tcBorders>
            <w:shd w:val="clear" w:color="auto" w:fill="auto"/>
            <w:noWrap/>
            <w:vAlign w:val="bottom"/>
            <w:hideMark/>
          </w:tcPr>
          <w:p w14:paraId="3D64BBAA" w14:textId="77777777" w:rsidR="007D1E4E" w:rsidRPr="0073616C" w:rsidRDefault="007D1E4E" w:rsidP="00412310">
            <w:pPr>
              <w:spacing w:line="240" w:lineRule="auto"/>
              <w:contextualSpacing w:val="0"/>
              <w:jc w:val="right"/>
              <w:rPr>
                <w:rFonts w:ascii="Calibri" w:eastAsia="Times New Roman" w:hAnsi="Calibri" w:cs="Times New Roman"/>
                <w:color w:val="000000"/>
                <w:lang w:val="en-US"/>
              </w:rPr>
            </w:pPr>
            <w:r w:rsidRPr="0073616C">
              <w:rPr>
                <w:rFonts w:ascii="Calibri" w:eastAsia="Times New Roman" w:hAnsi="Calibri" w:cs="Times New Roman"/>
                <w:color w:val="000000"/>
                <w:lang w:val="en-US"/>
              </w:rPr>
              <w:t>66.5%</w:t>
            </w:r>
          </w:p>
        </w:tc>
      </w:tr>
      <w:tr w:rsidR="007D1E4E" w:rsidRPr="0073616C" w14:paraId="3B937C21" w14:textId="77777777" w:rsidTr="0041231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3F065F13" w14:textId="77777777" w:rsidR="007D1E4E" w:rsidRPr="0073616C" w:rsidRDefault="007D1E4E" w:rsidP="00412310">
            <w:pPr>
              <w:spacing w:line="240" w:lineRule="auto"/>
              <w:contextualSpacing w:val="0"/>
              <w:rPr>
                <w:rFonts w:ascii="Calibri" w:eastAsia="Times New Roman" w:hAnsi="Calibri" w:cs="Times New Roman"/>
                <w:color w:val="000000"/>
                <w:lang w:val="en-US"/>
              </w:rPr>
            </w:pPr>
            <w:r w:rsidRPr="0073616C">
              <w:rPr>
                <w:rFonts w:ascii="Calibri" w:eastAsia="Times New Roman" w:hAnsi="Calibri" w:cs="Times New Roman"/>
                <w:color w:val="000000"/>
                <w:lang w:val="en-US"/>
              </w:rPr>
              <w:t>Full-Time Grant</w:t>
            </w:r>
          </w:p>
        </w:tc>
        <w:tc>
          <w:tcPr>
            <w:tcW w:w="1120" w:type="dxa"/>
            <w:tcBorders>
              <w:top w:val="nil"/>
              <w:left w:val="nil"/>
              <w:bottom w:val="single" w:sz="4" w:space="0" w:color="auto"/>
              <w:right w:val="single" w:sz="4" w:space="0" w:color="auto"/>
            </w:tcBorders>
            <w:shd w:val="clear" w:color="auto" w:fill="auto"/>
            <w:noWrap/>
            <w:vAlign w:val="bottom"/>
            <w:hideMark/>
          </w:tcPr>
          <w:p w14:paraId="727A2EEC" w14:textId="77777777" w:rsidR="007D1E4E" w:rsidRPr="0073616C" w:rsidRDefault="007D1E4E" w:rsidP="00412310">
            <w:pPr>
              <w:spacing w:line="240" w:lineRule="auto"/>
              <w:contextualSpacing w:val="0"/>
              <w:rPr>
                <w:rFonts w:ascii="Calibri" w:eastAsia="Times New Roman" w:hAnsi="Calibri" w:cs="Times New Roman"/>
                <w:color w:val="000000"/>
                <w:lang w:val="en-US"/>
              </w:rPr>
            </w:pPr>
            <w:r w:rsidRPr="0073616C">
              <w:rPr>
                <w:rFonts w:ascii="Calibri" w:eastAsia="Times New Roman" w:hAnsi="Calibri" w:cs="Times New Roman"/>
                <w:color w:val="000000"/>
                <w:lang w:val="en-US"/>
              </w:rPr>
              <w:t xml:space="preserve">           2,539 </w:t>
            </w:r>
          </w:p>
        </w:tc>
        <w:tc>
          <w:tcPr>
            <w:tcW w:w="960" w:type="dxa"/>
            <w:tcBorders>
              <w:top w:val="nil"/>
              <w:left w:val="nil"/>
              <w:bottom w:val="single" w:sz="4" w:space="0" w:color="auto"/>
              <w:right w:val="single" w:sz="4" w:space="0" w:color="auto"/>
            </w:tcBorders>
            <w:shd w:val="clear" w:color="auto" w:fill="auto"/>
            <w:noWrap/>
            <w:vAlign w:val="bottom"/>
            <w:hideMark/>
          </w:tcPr>
          <w:p w14:paraId="5466F777" w14:textId="77777777" w:rsidR="007D1E4E" w:rsidRPr="0073616C" w:rsidRDefault="007D1E4E" w:rsidP="00412310">
            <w:pPr>
              <w:spacing w:line="240" w:lineRule="auto"/>
              <w:contextualSpacing w:val="0"/>
              <w:jc w:val="right"/>
              <w:rPr>
                <w:rFonts w:ascii="Calibri" w:eastAsia="Times New Roman" w:hAnsi="Calibri" w:cs="Times New Roman"/>
                <w:color w:val="000000"/>
                <w:lang w:val="en-US"/>
              </w:rPr>
            </w:pPr>
            <w:r w:rsidRPr="0073616C">
              <w:rPr>
                <w:rFonts w:ascii="Calibri" w:eastAsia="Times New Roman" w:hAnsi="Calibri" w:cs="Times New Roman"/>
                <w:color w:val="000000"/>
                <w:lang w:val="en-US"/>
              </w:rPr>
              <w:t>18.1%</w:t>
            </w:r>
          </w:p>
        </w:tc>
        <w:tc>
          <w:tcPr>
            <w:tcW w:w="1320" w:type="dxa"/>
            <w:tcBorders>
              <w:top w:val="nil"/>
              <w:left w:val="nil"/>
              <w:bottom w:val="single" w:sz="4" w:space="0" w:color="auto"/>
              <w:right w:val="single" w:sz="4" w:space="0" w:color="auto"/>
            </w:tcBorders>
            <w:shd w:val="clear" w:color="auto" w:fill="auto"/>
            <w:noWrap/>
            <w:vAlign w:val="bottom"/>
            <w:hideMark/>
          </w:tcPr>
          <w:p w14:paraId="0D306115" w14:textId="77777777" w:rsidR="007D1E4E" w:rsidRPr="0073616C" w:rsidRDefault="007D1E4E" w:rsidP="00412310">
            <w:pPr>
              <w:spacing w:line="240" w:lineRule="auto"/>
              <w:contextualSpacing w:val="0"/>
              <w:rPr>
                <w:rFonts w:ascii="Calibri" w:eastAsia="Times New Roman" w:hAnsi="Calibri" w:cs="Times New Roman"/>
                <w:color w:val="000000"/>
                <w:lang w:val="en-US"/>
              </w:rPr>
            </w:pPr>
            <w:r w:rsidRPr="0073616C">
              <w:rPr>
                <w:rFonts w:ascii="Calibri" w:eastAsia="Times New Roman" w:hAnsi="Calibri" w:cs="Times New Roman"/>
                <w:color w:val="000000"/>
                <w:lang w:val="en-US"/>
              </w:rPr>
              <w:t xml:space="preserve">            2,402 </w:t>
            </w:r>
          </w:p>
        </w:tc>
        <w:tc>
          <w:tcPr>
            <w:tcW w:w="800" w:type="dxa"/>
            <w:tcBorders>
              <w:top w:val="nil"/>
              <w:left w:val="nil"/>
              <w:bottom w:val="single" w:sz="4" w:space="0" w:color="auto"/>
              <w:right w:val="single" w:sz="4" w:space="0" w:color="auto"/>
            </w:tcBorders>
            <w:shd w:val="clear" w:color="auto" w:fill="auto"/>
            <w:noWrap/>
            <w:vAlign w:val="bottom"/>
            <w:hideMark/>
          </w:tcPr>
          <w:p w14:paraId="140915BC" w14:textId="77777777" w:rsidR="007D1E4E" w:rsidRPr="0073616C" w:rsidRDefault="007D1E4E" w:rsidP="00412310">
            <w:pPr>
              <w:spacing w:line="240" w:lineRule="auto"/>
              <w:contextualSpacing w:val="0"/>
              <w:jc w:val="right"/>
              <w:rPr>
                <w:rFonts w:ascii="Calibri" w:eastAsia="Times New Roman" w:hAnsi="Calibri" w:cs="Times New Roman"/>
                <w:color w:val="000000"/>
                <w:lang w:val="en-US"/>
              </w:rPr>
            </w:pPr>
            <w:r w:rsidRPr="0073616C">
              <w:rPr>
                <w:rFonts w:ascii="Calibri" w:eastAsia="Times New Roman" w:hAnsi="Calibri" w:cs="Times New Roman"/>
                <w:color w:val="000000"/>
                <w:lang w:val="en-US"/>
              </w:rPr>
              <w:t>17.2%</w:t>
            </w:r>
          </w:p>
        </w:tc>
      </w:tr>
      <w:tr w:rsidR="007D1E4E" w:rsidRPr="0073616C" w14:paraId="35B2F202" w14:textId="77777777" w:rsidTr="0041231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240DC59F" w14:textId="77777777" w:rsidR="007D1E4E" w:rsidRPr="0073616C" w:rsidRDefault="007D1E4E" w:rsidP="00412310">
            <w:pPr>
              <w:spacing w:line="240" w:lineRule="auto"/>
              <w:contextualSpacing w:val="0"/>
              <w:rPr>
                <w:rFonts w:ascii="Calibri" w:eastAsia="Times New Roman" w:hAnsi="Calibri" w:cs="Times New Roman"/>
                <w:color w:val="000000"/>
                <w:lang w:val="en-US"/>
              </w:rPr>
            </w:pPr>
            <w:r w:rsidRPr="0073616C">
              <w:rPr>
                <w:rFonts w:ascii="Calibri" w:eastAsia="Times New Roman" w:hAnsi="Calibri" w:cs="Times New Roman"/>
                <w:color w:val="000000"/>
                <w:lang w:val="en-US"/>
              </w:rPr>
              <w:t>Part-Time Grant</w:t>
            </w:r>
          </w:p>
        </w:tc>
        <w:tc>
          <w:tcPr>
            <w:tcW w:w="1120" w:type="dxa"/>
            <w:tcBorders>
              <w:top w:val="nil"/>
              <w:left w:val="nil"/>
              <w:bottom w:val="single" w:sz="4" w:space="0" w:color="auto"/>
              <w:right w:val="single" w:sz="4" w:space="0" w:color="auto"/>
            </w:tcBorders>
            <w:shd w:val="clear" w:color="auto" w:fill="auto"/>
            <w:noWrap/>
            <w:vAlign w:val="bottom"/>
            <w:hideMark/>
          </w:tcPr>
          <w:p w14:paraId="3F63311D" w14:textId="77777777" w:rsidR="007D1E4E" w:rsidRPr="0073616C" w:rsidRDefault="007D1E4E" w:rsidP="00412310">
            <w:pPr>
              <w:spacing w:line="240" w:lineRule="auto"/>
              <w:contextualSpacing w:val="0"/>
              <w:rPr>
                <w:rFonts w:ascii="Calibri" w:eastAsia="Times New Roman" w:hAnsi="Calibri" w:cs="Times New Roman"/>
                <w:color w:val="000000"/>
                <w:lang w:val="en-US"/>
              </w:rPr>
            </w:pPr>
            <w:r w:rsidRPr="0073616C">
              <w:rPr>
                <w:rFonts w:ascii="Calibri" w:eastAsia="Times New Roman" w:hAnsi="Calibri" w:cs="Times New Roman"/>
                <w:color w:val="000000"/>
                <w:lang w:val="en-US"/>
              </w:rPr>
              <w:t xml:space="preserve">           1,970 </w:t>
            </w:r>
          </w:p>
        </w:tc>
        <w:tc>
          <w:tcPr>
            <w:tcW w:w="960" w:type="dxa"/>
            <w:tcBorders>
              <w:top w:val="nil"/>
              <w:left w:val="nil"/>
              <w:bottom w:val="single" w:sz="4" w:space="0" w:color="auto"/>
              <w:right w:val="single" w:sz="4" w:space="0" w:color="auto"/>
            </w:tcBorders>
            <w:shd w:val="clear" w:color="auto" w:fill="auto"/>
            <w:noWrap/>
            <w:vAlign w:val="bottom"/>
            <w:hideMark/>
          </w:tcPr>
          <w:p w14:paraId="5B6002E5" w14:textId="77777777" w:rsidR="007D1E4E" w:rsidRPr="0073616C" w:rsidRDefault="007D1E4E" w:rsidP="00412310">
            <w:pPr>
              <w:spacing w:line="240" w:lineRule="auto"/>
              <w:contextualSpacing w:val="0"/>
              <w:jc w:val="right"/>
              <w:rPr>
                <w:rFonts w:ascii="Calibri" w:eastAsia="Times New Roman" w:hAnsi="Calibri" w:cs="Times New Roman"/>
                <w:color w:val="000000"/>
                <w:lang w:val="en-US"/>
              </w:rPr>
            </w:pPr>
            <w:r w:rsidRPr="0073616C">
              <w:rPr>
                <w:rFonts w:ascii="Calibri" w:eastAsia="Times New Roman" w:hAnsi="Calibri" w:cs="Times New Roman"/>
                <w:color w:val="000000"/>
                <w:lang w:val="en-US"/>
              </w:rPr>
              <w:t>14.1%</w:t>
            </w:r>
          </w:p>
        </w:tc>
        <w:tc>
          <w:tcPr>
            <w:tcW w:w="1320" w:type="dxa"/>
            <w:tcBorders>
              <w:top w:val="nil"/>
              <w:left w:val="nil"/>
              <w:bottom w:val="single" w:sz="4" w:space="0" w:color="auto"/>
              <w:right w:val="single" w:sz="4" w:space="0" w:color="auto"/>
            </w:tcBorders>
            <w:shd w:val="clear" w:color="auto" w:fill="auto"/>
            <w:noWrap/>
            <w:vAlign w:val="bottom"/>
            <w:hideMark/>
          </w:tcPr>
          <w:p w14:paraId="0D5BF179" w14:textId="77777777" w:rsidR="007D1E4E" w:rsidRPr="0073616C" w:rsidRDefault="007D1E4E" w:rsidP="00412310">
            <w:pPr>
              <w:spacing w:line="240" w:lineRule="auto"/>
              <w:contextualSpacing w:val="0"/>
              <w:rPr>
                <w:rFonts w:ascii="Calibri" w:eastAsia="Times New Roman" w:hAnsi="Calibri" w:cs="Times New Roman"/>
                <w:color w:val="000000"/>
                <w:lang w:val="en-US"/>
              </w:rPr>
            </w:pPr>
            <w:r w:rsidRPr="0073616C">
              <w:rPr>
                <w:rFonts w:ascii="Calibri" w:eastAsia="Times New Roman" w:hAnsi="Calibri" w:cs="Times New Roman"/>
                <w:color w:val="000000"/>
                <w:lang w:val="en-US"/>
              </w:rPr>
              <w:t xml:space="preserve">            2,283 </w:t>
            </w:r>
          </w:p>
        </w:tc>
        <w:tc>
          <w:tcPr>
            <w:tcW w:w="800" w:type="dxa"/>
            <w:tcBorders>
              <w:top w:val="nil"/>
              <w:left w:val="nil"/>
              <w:bottom w:val="single" w:sz="4" w:space="0" w:color="auto"/>
              <w:right w:val="single" w:sz="4" w:space="0" w:color="auto"/>
            </w:tcBorders>
            <w:shd w:val="clear" w:color="auto" w:fill="auto"/>
            <w:noWrap/>
            <w:vAlign w:val="bottom"/>
            <w:hideMark/>
          </w:tcPr>
          <w:p w14:paraId="1B4B601D" w14:textId="77777777" w:rsidR="007D1E4E" w:rsidRPr="0073616C" w:rsidRDefault="007D1E4E" w:rsidP="00412310">
            <w:pPr>
              <w:spacing w:line="240" w:lineRule="auto"/>
              <w:contextualSpacing w:val="0"/>
              <w:jc w:val="right"/>
              <w:rPr>
                <w:rFonts w:ascii="Calibri" w:eastAsia="Times New Roman" w:hAnsi="Calibri" w:cs="Times New Roman"/>
                <w:color w:val="000000"/>
                <w:lang w:val="en-US"/>
              </w:rPr>
            </w:pPr>
            <w:r w:rsidRPr="0073616C">
              <w:rPr>
                <w:rFonts w:ascii="Calibri" w:eastAsia="Times New Roman" w:hAnsi="Calibri" w:cs="Times New Roman"/>
                <w:color w:val="000000"/>
                <w:lang w:val="en-US"/>
              </w:rPr>
              <w:t>16.3%</w:t>
            </w:r>
          </w:p>
        </w:tc>
      </w:tr>
      <w:tr w:rsidR="007D1E4E" w:rsidRPr="0073616C" w14:paraId="421990E5" w14:textId="77777777" w:rsidTr="0041231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2CFAF66B" w14:textId="77777777" w:rsidR="007D1E4E" w:rsidRPr="0073616C" w:rsidRDefault="007D1E4E" w:rsidP="00412310">
            <w:pPr>
              <w:spacing w:line="240" w:lineRule="auto"/>
              <w:contextualSpacing w:val="0"/>
              <w:rPr>
                <w:rFonts w:ascii="Calibri" w:eastAsia="Times New Roman" w:hAnsi="Calibri" w:cs="Times New Roman"/>
                <w:color w:val="000000"/>
                <w:lang w:val="en-US"/>
              </w:rPr>
            </w:pPr>
            <w:r w:rsidRPr="0073616C">
              <w:rPr>
                <w:rFonts w:ascii="Calibri" w:eastAsia="Times New Roman" w:hAnsi="Calibri" w:cs="Times New Roman"/>
                <w:color w:val="000000"/>
                <w:lang w:val="en-US"/>
              </w:rPr>
              <w:t>Total Free City Students</w:t>
            </w:r>
          </w:p>
        </w:tc>
        <w:tc>
          <w:tcPr>
            <w:tcW w:w="1120" w:type="dxa"/>
            <w:tcBorders>
              <w:top w:val="nil"/>
              <w:left w:val="nil"/>
              <w:bottom w:val="single" w:sz="4" w:space="0" w:color="auto"/>
              <w:right w:val="single" w:sz="4" w:space="0" w:color="auto"/>
            </w:tcBorders>
            <w:shd w:val="clear" w:color="auto" w:fill="auto"/>
            <w:noWrap/>
            <w:vAlign w:val="bottom"/>
            <w:hideMark/>
          </w:tcPr>
          <w:p w14:paraId="32CC297C" w14:textId="77777777" w:rsidR="007D1E4E" w:rsidRPr="0073616C" w:rsidRDefault="007D1E4E" w:rsidP="00412310">
            <w:pPr>
              <w:spacing w:line="240" w:lineRule="auto"/>
              <w:contextualSpacing w:val="0"/>
              <w:rPr>
                <w:rFonts w:ascii="Calibri" w:eastAsia="Times New Roman" w:hAnsi="Calibri" w:cs="Times New Roman"/>
                <w:color w:val="000000"/>
                <w:lang w:val="en-US"/>
              </w:rPr>
            </w:pPr>
            <w:r w:rsidRPr="0073616C">
              <w:rPr>
                <w:rFonts w:ascii="Calibri" w:eastAsia="Times New Roman" w:hAnsi="Calibri" w:cs="Times New Roman"/>
                <w:color w:val="000000"/>
                <w:lang w:val="en-US"/>
              </w:rPr>
              <w:t xml:space="preserve">         14,001 </w:t>
            </w:r>
          </w:p>
        </w:tc>
        <w:tc>
          <w:tcPr>
            <w:tcW w:w="960" w:type="dxa"/>
            <w:tcBorders>
              <w:top w:val="nil"/>
              <w:left w:val="nil"/>
              <w:bottom w:val="single" w:sz="4" w:space="0" w:color="auto"/>
              <w:right w:val="single" w:sz="4" w:space="0" w:color="auto"/>
            </w:tcBorders>
            <w:shd w:val="clear" w:color="auto" w:fill="auto"/>
            <w:noWrap/>
            <w:vAlign w:val="bottom"/>
            <w:hideMark/>
          </w:tcPr>
          <w:p w14:paraId="5D603FE1" w14:textId="77777777" w:rsidR="007D1E4E" w:rsidRPr="0073616C" w:rsidRDefault="007D1E4E" w:rsidP="00412310">
            <w:pPr>
              <w:spacing w:line="240" w:lineRule="auto"/>
              <w:contextualSpacing w:val="0"/>
              <w:rPr>
                <w:rFonts w:ascii="Calibri" w:eastAsia="Times New Roman" w:hAnsi="Calibri" w:cs="Times New Roman"/>
                <w:color w:val="000000"/>
                <w:lang w:val="en-US"/>
              </w:rPr>
            </w:pPr>
            <w:r w:rsidRPr="0073616C">
              <w:rPr>
                <w:rFonts w:ascii="Calibri" w:eastAsia="Times New Roman" w:hAnsi="Calibri" w:cs="Times New Roman"/>
                <w:color w:val="000000"/>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14:paraId="507F7FAA" w14:textId="77777777" w:rsidR="007D1E4E" w:rsidRPr="0073616C" w:rsidRDefault="007D1E4E" w:rsidP="00412310">
            <w:pPr>
              <w:spacing w:line="240" w:lineRule="auto"/>
              <w:contextualSpacing w:val="0"/>
              <w:rPr>
                <w:rFonts w:ascii="Calibri" w:eastAsia="Times New Roman" w:hAnsi="Calibri" w:cs="Times New Roman"/>
                <w:color w:val="000000"/>
                <w:lang w:val="en-US"/>
              </w:rPr>
            </w:pPr>
            <w:r w:rsidRPr="0073616C">
              <w:rPr>
                <w:rFonts w:ascii="Calibri" w:eastAsia="Times New Roman" w:hAnsi="Calibri" w:cs="Times New Roman"/>
                <w:color w:val="000000"/>
                <w:lang w:val="en-US"/>
              </w:rPr>
              <w:t xml:space="preserve">          13,987 </w:t>
            </w:r>
          </w:p>
        </w:tc>
        <w:tc>
          <w:tcPr>
            <w:tcW w:w="800" w:type="dxa"/>
            <w:tcBorders>
              <w:top w:val="nil"/>
              <w:left w:val="nil"/>
              <w:bottom w:val="single" w:sz="4" w:space="0" w:color="auto"/>
              <w:right w:val="single" w:sz="4" w:space="0" w:color="auto"/>
            </w:tcBorders>
            <w:shd w:val="clear" w:color="auto" w:fill="auto"/>
            <w:noWrap/>
            <w:vAlign w:val="bottom"/>
            <w:hideMark/>
          </w:tcPr>
          <w:p w14:paraId="4651904C" w14:textId="77777777" w:rsidR="007D1E4E" w:rsidRPr="0073616C" w:rsidRDefault="007D1E4E" w:rsidP="00412310">
            <w:pPr>
              <w:spacing w:line="240" w:lineRule="auto"/>
              <w:contextualSpacing w:val="0"/>
              <w:rPr>
                <w:rFonts w:ascii="Calibri" w:eastAsia="Times New Roman" w:hAnsi="Calibri" w:cs="Times New Roman"/>
                <w:color w:val="000000"/>
                <w:lang w:val="en-US"/>
              </w:rPr>
            </w:pPr>
            <w:r w:rsidRPr="0073616C">
              <w:rPr>
                <w:rFonts w:ascii="Calibri" w:eastAsia="Times New Roman" w:hAnsi="Calibri" w:cs="Times New Roman"/>
                <w:color w:val="000000"/>
                <w:lang w:val="en-US"/>
              </w:rPr>
              <w:t> </w:t>
            </w:r>
          </w:p>
        </w:tc>
      </w:tr>
    </w:tbl>
    <w:p w14:paraId="69D8807F" w14:textId="77777777" w:rsidR="007D1E4E" w:rsidRDefault="007D1E4E" w:rsidP="007D1E4E">
      <w:pPr>
        <w:rPr>
          <w:color w:val="000000" w:themeColor="text1"/>
        </w:rPr>
      </w:pPr>
    </w:p>
    <w:p w14:paraId="31C68A23" w14:textId="77777777" w:rsidR="007D1E4E" w:rsidRDefault="007D1E4E" w:rsidP="007D1E4E">
      <w:pPr>
        <w:rPr>
          <w:color w:val="000000" w:themeColor="text1"/>
        </w:rPr>
      </w:pPr>
    </w:p>
    <w:p w14:paraId="28AE402D" w14:textId="77777777" w:rsidR="007D1E4E" w:rsidRPr="009E64FC" w:rsidRDefault="007D1E4E" w:rsidP="007D1E4E">
      <w:pPr>
        <w:rPr>
          <w:color w:val="000000" w:themeColor="text1"/>
        </w:rPr>
      </w:pPr>
      <w:r>
        <w:rPr>
          <w:color w:val="000000" w:themeColor="text1"/>
        </w:rPr>
        <w:t xml:space="preserve">This Committee was interested in making comparisons between Academic Year 2017-18 and the prior academic year. However, the data provided has been inconsistent, making it difficult to determine what the change in enrollment outcomes has been. </w:t>
      </w:r>
    </w:p>
    <w:p w14:paraId="5C7A546E" w14:textId="77777777" w:rsidR="00AE7B7F" w:rsidRDefault="00AE7B7F" w:rsidP="00AE7B7F">
      <w:pPr>
        <w:rPr>
          <w:color w:val="000000" w:themeColor="text1"/>
        </w:rPr>
      </w:pPr>
    </w:p>
    <w:p w14:paraId="04A90C0C" w14:textId="59818123" w:rsidR="00AE7B7F" w:rsidRPr="009E64FC" w:rsidRDefault="00AE7B7F" w:rsidP="00AE7B7F">
      <w:pPr>
        <w:rPr>
          <w:b/>
          <w:color w:val="000000" w:themeColor="text1"/>
        </w:rPr>
      </w:pPr>
      <w:r w:rsidRPr="009E64FC">
        <w:rPr>
          <w:b/>
          <w:color w:val="000000" w:themeColor="text1"/>
        </w:rPr>
        <w:t xml:space="preserve">Table X: </w:t>
      </w:r>
      <w:r w:rsidR="00880281">
        <w:rPr>
          <w:b/>
          <w:color w:val="000000" w:themeColor="text1"/>
        </w:rPr>
        <w:t>San Francisco Residents Awarded</w:t>
      </w:r>
      <w:commentRangeStart w:id="29"/>
      <w:r w:rsidRPr="009E64FC">
        <w:rPr>
          <w:b/>
          <w:color w:val="000000" w:themeColor="text1"/>
        </w:rPr>
        <w:t xml:space="preserve"> California College </w:t>
      </w:r>
      <w:r w:rsidR="00A27C4D">
        <w:rPr>
          <w:b/>
          <w:color w:val="000000" w:themeColor="text1"/>
        </w:rPr>
        <w:t xml:space="preserve">Promise </w:t>
      </w:r>
      <w:r w:rsidRPr="009E64FC">
        <w:rPr>
          <w:b/>
          <w:color w:val="000000" w:themeColor="text1"/>
        </w:rPr>
        <w:t>Grant</w:t>
      </w:r>
      <w:commentRangeEnd w:id="29"/>
      <w:r w:rsidR="001C1227">
        <w:rPr>
          <w:rStyle w:val="CommentReference"/>
        </w:rPr>
        <w:commentReference w:id="29"/>
      </w:r>
      <w:r w:rsidR="00880281">
        <w:rPr>
          <w:b/>
          <w:color w:val="000000" w:themeColor="text1"/>
        </w:rPr>
        <w:t>s</w:t>
      </w:r>
      <w:r w:rsidRPr="009E64FC">
        <w:rPr>
          <w:b/>
          <w:color w:val="000000" w:themeColor="text1"/>
        </w:rPr>
        <w:t xml:space="preserve"> (Fall 2016 vs. Fall 2017)</w:t>
      </w:r>
      <w:r w:rsidR="00203B37">
        <w:rPr>
          <w:b/>
          <w:color w:val="000000" w:themeColor="text1"/>
        </w:rPr>
        <w:t>. San Francisco residents.</w:t>
      </w:r>
    </w:p>
    <w:p w14:paraId="643FD7DD" w14:textId="77777777" w:rsidR="00AE7B7F" w:rsidRDefault="00AE7B7F" w:rsidP="00AE7B7F">
      <w:pPr>
        <w:rPr>
          <w:color w:val="FF0000"/>
        </w:rPr>
      </w:pPr>
    </w:p>
    <w:tbl>
      <w:tblPr>
        <w:tblW w:w="9850" w:type="dxa"/>
        <w:tblLook w:val="04A0" w:firstRow="1" w:lastRow="0" w:firstColumn="1" w:lastColumn="0" w:noHBand="0" w:noVBand="1"/>
      </w:tblPr>
      <w:tblGrid>
        <w:gridCol w:w="4740"/>
        <w:gridCol w:w="1725"/>
        <w:gridCol w:w="1725"/>
        <w:gridCol w:w="1660"/>
      </w:tblGrid>
      <w:tr w:rsidR="00AE7B7F" w:rsidRPr="00922D08" w14:paraId="585AF74D" w14:textId="77777777" w:rsidTr="00F30F26">
        <w:trPr>
          <w:trHeight w:val="300"/>
        </w:trPr>
        <w:tc>
          <w:tcPr>
            <w:tcW w:w="4740" w:type="dxa"/>
            <w:tcBorders>
              <w:top w:val="nil"/>
              <w:left w:val="nil"/>
              <w:bottom w:val="single" w:sz="4" w:space="0" w:color="auto"/>
              <w:right w:val="nil"/>
            </w:tcBorders>
            <w:shd w:val="clear" w:color="auto" w:fill="auto"/>
            <w:noWrap/>
            <w:vAlign w:val="bottom"/>
            <w:hideMark/>
          </w:tcPr>
          <w:p w14:paraId="00491946" w14:textId="77777777" w:rsidR="00AE7B7F" w:rsidRPr="00922D08" w:rsidRDefault="00AE7B7F" w:rsidP="00F30F26">
            <w:pPr>
              <w:spacing w:line="240" w:lineRule="auto"/>
              <w:contextualSpacing w:val="0"/>
              <w:rPr>
                <w:rFonts w:ascii="Calibri" w:eastAsia="Times New Roman" w:hAnsi="Calibri" w:cs="Calibri"/>
                <w:b/>
                <w:bCs/>
                <w:color w:val="000000"/>
                <w:lang w:val="en-US"/>
              </w:rPr>
            </w:pPr>
            <w:r w:rsidRPr="00922D08">
              <w:rPr>
                <w:rFonts w:ascii="Calibri" w:eastAsia="Times New Roman" w:hAnsi="Calibri" w:cs="Calibri"/>
                <w:b/>
                <w:bCs/>
                <w:color w:val="000000"/>
                <w:lang w:val="en-US"/>
              </w:rPr>
              <w:t>CA Promise Grant Outcomes</w:t>
            </w:r>
          </w:p>
        </w:tc>
        <w:tc>
          <w:tcPr>
            <w:tcW w:w="1725" w:type="dxa"/>
            <w:tcBorders>
              <w:top w:val="nil"/>
              <w:left w:val="single" w:sz="4" w:space="0" w:color="auto"/>
              <w:bottom w:val="single" w:sz="4" w:space="0" w:color="auto"/>
              <w:right w:val="nil"/>
            </w:tcBorders>
            <w:shd w:val="clear" w:color="auto" w:fill="auto"/>
            <w:noWrap/>
            <w:vAlign w:val="bottom"/>
            <w:hideMark/>
          </w:tcPr>
          <w:p w14:paraId="0F5B39B2" w14:textId="77777777" w:rsidR="00AE7B7F" w:rsidRPr="00922D08" w:rsidRDefault="00AE7B7F" w:rsidP="00F30F26">
            <w:pPr>
              <w:spacing w:line="240" w:lineRule="auto"/>
              <w:contextualSpacing w:val="0"/>
              <w:jc w:val="center"/>
              <w:rPr>
                <w:rFonts w:ascii="Calibri" w:eastAsia="Times New Roman" w:hAnsi="Calibri" w:cs="Calibri"/>
                <w:b/>
                <w:bCs/>
                <w:color w:val="000000"/>
                <w:lang w:val="en-US"/>
              </w:rPr>
            </w:pPr>
            <w:r w:rsidRPr="00922D08">
              <w:rPr>
                <w:rFonts w:ascii="Calibri" w:eastAsia="Times New Roman" w:hAnsi="Calibri" w:cs="Calibri"/>
                <w:b/>
                <w:bCs/>
                <w:color w:val="000000"/>
                <w:lang w:val="en-US"/>
              </w:rPr>
              <w:t>Fall 2016</w:t>
            </w:r>
          </w:p>
        </w:tc>
        <w:tc>
          <w:tcPr>
            <w:tcW w:w="1725" w:type="dxa"/>
            <w:tcBorders>
              <w:top w:val="nil"/>
              <w:left w:val="nil"/>
              <w:bottom w:val="single" w:sz="4" w:space="0" w:color="auto"/>
              <w:right w:val="nil"/>
            </w:tcBorders>
            <w:shd w:val="clear" w:color="auto" w:fill="auto"/>
            <w:noWrap/>
            <w:vAlign w:val="bottom"/>
            <w:hideMark/>
          </w:tcPr>
          <w:p w14:paraId="39C11C09" w14:textId="77777777" w:rsidR="00AE7B7F" w:rsidRPr="00922D08" w:rsidRDefault="00AE7B7F" w:rsidP="00F30F26">
            <w:pPr>
              <w:spacing w:line="240" w:lineRule="auto"/>
              <w:contextualSpacing w:val="0"/>
              <w:jc w:val="center"/>
              <w:rPr>
                <w:rFonts w:ascii="Calibri" w:eastAsia="Times New Roman" w:hAnsi="Calibri" w:cs="Calibri"/>
                <w:b/>
                <w:bCs/>
                <w:color w:val="000000"/>
                <w:lang w:val="en-US"/>
              </w:rPr>
            </w:pPr>
            <w:r w:rsidRPr="00922D08">
              <w:rPr>
                <w:rFonts w:ascii="Calibri" w:eastAsia="Times New Roman" w:hAnsi="Calibri" w:cs="Calibri"/>
                <w:b/>
                <w:bCs/>
                <w:color w:val="000000"/>
                <w:lang w:val="en-US"/>
              </w:rPr>
              <w:t>Fall 2017</w:t>
            </w:r>
          </w:p>
        </w:tc>
        <w:tc>
          <w:tcPr>
            <w:tcW w:w="1660" w:type="dxa"/>
            <w:tcBorders>
              <w:top w:val="nil"/>
              <w:left w:val="nil"/>
              <w:bottom w:val="single" w:sz="4" w:space="0" w:color="auto"/>
              <w:right w:val="nil"/>
            </w:tcBorders>
            <w:shd w:val="clear" w:color="auto" w:fill="auto"/>
            <w:noWrap/>
            <w:vAlign w:val="bottom"/>
            <w:hideMark/>
          </w:tcPr>
          <w:p w14:paraId="405D5A38" w14:textId="77777777" w:rsidR="00AE7B7F" w:rsidRPr="00922D08" w:rsidRDefault="00AE7B7F" w:rsidP="00F30F26">
            <w:pPr>
              <w:spacing w:line="240" w:lineRule="auto"/>
              <w:contextualSpacing w:val="0"/>
              <w:jc w:val="center"/>
              <w:rPr>
                <w:rFonts w:ascii="Calibri" w:eastAsia="Times New Roman" w:hAnsi="Calibri" w:cs="Calibri"/>
                <w:b/>
                <w:bCs/>
                <w:color w:val="000000"/>
                <w:lang w:val="en-US"/>
              </w:rPr>
            </w:pPr>
            <w:r w:rsidRPr="00922D08">
              <w:rPr>
                <w:rFonts w:ascii="Calibri" w:eastAsia="Times New Roman" w:hAnsi="Calibri" w:cs="Calibri"/>
                <w:b/>
                <w:bCs/>
                <w:color w:val="000000"/>
                <w:lang w:val="en-US"/>
              </w:rPr>
              <w:t>% Change</w:t>
            </w:r>
          </w:p>
        </w:tc>
      </w:tr>
      <w:tr w:rsidR="00AE7B7F" w:rsidRPr="00922D08" w14:paraId="7ED3A8C6" w14:textId="77777777" w:rsidTr="00F30F26">
        <w:trPr>
          <w:trHeight w:val="300"/>
        </w:trPr>
        <w:tc>
          <w:tcPr>
            <w:tcW w:w="4740" w:type="dxa"/>
            <w:tcBorders>
              <w:top w:val="nil"/>
              <w:left w:val="nil"/>
              <w:bottom w:val="nil"/>
              <w:right w:val="nil"/>
            </w:tcBorders>
            <w:shd w:val="clear" w:color="auto" w:fill="auto"/>
            <w:noWrap/>
            <w:vAlign w:val="bottom"/>
            <w:hideMark/>
          </w:tcPr>
          <w:p w14:paraId="34CE2076" w14:textId="77777777" w:rsidR="00AE7B7F" w:rsidRPr="00922D08" w:rsidRDefault="00AE7B7F" w:rsidP="00F30F26">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SF Residents Enrolled</w:t>
            </w:r>
          </w:p>
        </w:tc>
        <w:tc>
          <w:tcPr>
            <w:tcW w:w="1725" w:type="dxa"/>
            <w:tcBorders>
              <w:top w:val="nil"/>
              <w:left w:val="single" w:sz="4" w:space="0" w:color="auto"/>
              <w:bottom w:val="nil"/>
              <w:right w:val="nil"/>
            </w:tcBorders>
            <w:shd w:val="clear" w:color="auto" w:fill="auto"/>
            <w:noWrap/>
            <w:vAlign w:val="bottom"/>
            <w:hideMark/>
          </w:tcPr>
          <w:p w14:paraId="62C02063" w14:textId="77777777" w:rsidR="00AE7B7F" w:rsidRPr="00922D08" w:rsidRDefault="00AE7B7F" w:rsidP="00F30F26">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 xml:space="preserve">                     14,867 </w:t>
            </w:r>
          </w:p>
        </w:tc>
        <w:tc>
          <w:tcPr>
            <w:tcW w:w="1725" w:type="dxa"/>
            <w:tcBorders>
              <w:top w:val="nil"/>
              <w:left w:val="nil"/>
              <w:bottom w:val="nil"/>
              <w:right w:val="nil"/>
            </w:tcBorders>
            <w:shd w:val="clear" w:color="auto" w:fill="auto"/>
            <w:noWrap/>
            <w:vAlign w:val="bottom"/>
            <w:hideMark/>
          </w:tcPr>
          <w:p w14:paraId="7FA767C7" w14:textId="77777777" w:rsidR="00AE7B7F" w:rsidRPr="00922D08" w:rsidRDefault="00AE7B7F" w:rsidP="00F30F26">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 xml:space="preserve">                     </w:t>
            </w:r>
            <w:r w:rsidRPr="00824BD7">
              <w:rPr>
                <w:rFonts w:ascii="Calibri" w:eastAsia="Times New Roman" w:hAnsi="Calibri" w:cs="Calibri"/>
                <w:color w:val="000000"/>
                <w:highlight w:val="yellow"/>
                <w:lang w:val="en-US"/>
              </w:rPr>
              <w:t>18,886</w:t>
            </w:r>
            <w:r w:rsidRPr="00922D08">
              <w:rPr>
                <w:rFonts w:ascii="Calibri" w:eastAsia="Times New Roman" w:hAnsi="Calibri" w:cs="Calibri"/>
                <w:color w:val="000000"/>
                <w:lang w:val="en-US"/>
              </w:rPr>
              <w:t xml:space="preserve"> </w:t>
            </w:r>
          </w:p>
        </w:tc>
        <w:tc>
          <w:tcPr>
            <w:tcW w:w="1660" w:type="dxa"/>
            <w:tcBorders>
              <w:top w:val="nil"/>
              <w:left w:val="nil"/>
              <w:bottom w:val="nil"/>
              <w:right w:val="nil"/>
            </w:tcBorders>
            <w:shd w:val="clear" w:color="auto" w:fill="auto"/>
            <w:noWrap/>
            <w:vAlign w:val="bottom"/>
            <w:hideMark/>
          </w:tcPr>
          <w:p w14:paraId="54453A1F" w14:textId="77777777" w:rsidR="00AE7B7F" w:rsidRPr="00922D08" w:rsidRDefault="00AE7B7F" w:rsidP="00F30F26">
            <w:pPr>
              <w:spacing w:line="240" w:lineRule="auto"/>
              <w:contextualSpacing w:val="0"/>
              <w:jc w:val="right"/>
              <w:rPr>
                <w:rFonts w:ascii="Calibri" w:eastAsia="Times New Roman" w:hAnsi="Calibri" w:cs="Calibri"/>
                <w:color w:val="000000"/>
                <w:lang w:val="en-US"/>
              </w:rPr>
            </w:pPr>
            <w:r w:rsidRPr="00922D08">
              <w:rPr>
                <w:rFonts w:ascii="Calibri" w:eastAsia="Times New Roman" w:hAnsi="Calibri" w:cs="Calibri"/>
                <w:color w:val="000000"/>
                <w:lang w:val="en-US"/>
              </w:rPr>
              <w:t>27%</w:t>
            </w:r>
          </w:p>
        </w:tc>
      </w:tr>
      <w:tr w:rsidR="00AE7B7F" w:rsidRPr="00922D08" w14:paraId="444D58BB" w14:textId="77777777" w:rsidTr="00F30F26">
        <w:trPr>
          <w:trHeight w:val="300"/>
        </w:trPr>
        <w:tc>
          <w:tcPr>
            <w:tcW w:w="4740" w:type="dxa"/>
            <w:tcBorders>
              <w:top w:val="nil"/>
              <w:left w:val="nil"/>
              <w:bottom w:val="nil"/>
              <w:right w:val="nil"/>
            </w:tcBorders>
            <w:shd w:val="clear" w:color="auto" w:fill="auto"/>
            <w:noWrap/>
            <w:vAlign w:val="bottom"/>
            <w:hideMark/>
          </w:tcPr>
          <w:p w14:paraId="18FEBB41" w14:textId="77777777" w:rsidR="00AE7B7F" w:rsidRPr="00922D08" w:rsidRDefault="00AE7B7F" w:rsidP="00F30F26">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 xml:space="preserve">     CA Promise Grant</w:t>
            </w:r>
          </w:p>
        </w:tc>
        <w:tc>
          <w:tcPr>
            <w:tcW w:w="1725" w:type="dxa"/>
            <w:tcBorders>
              <w:top w:val="nil"/>
              <w:left w:val="single" w:sz="4" w:space="0" w:color="auto"/>
              <w:bottom w:val="nil"/>
              <w:right w:val="nil"/>
            </w:tcBorders>
            <w:shd w:val="clear" w:color="auto" w:fill="auto"/>
            <w:noWrap/>
            <w:vAlign w:val="bottom"/>
            <w:hideMark/>
          </w:tcPr>
          <w:p w14:paraId="7F6261E2" w14:textId="77777777" w:rsidR="00AE7B7F" w:rsidRPr="00922D08" w:rsidRDefault="00AE7B7F" w:rsidP="00F30F26">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 xml:space="preserve">                        </w:t>
            </w:r>
            <w:r w:rsidRPr="00A209C0">
              <w:rPr>
                <w:rFonts w:ascii="Calibri" w:eastAsia="Times New Roman" w:hAnsi="Calibri" w:cs="Calibri"/>
                <w:color w:val="000000"/>
                <w:highlight w:val="yellow"/>
                <w:lang w:val="en-US"/>
              </w:rPr>
              <w:t>9,608</w:t>
            </w:r>
            <w:r w:rsidRPr="00922D08">
              <w:rPr>
                <w:rFonts w:ascii="Calibri" w:eastAsia="Times New Roman" w:hAnsi="Calibri" w:cs="Calibri"/>
                <w:color w:val="000000"/>
                <w:lang w:val="en-US"/>
              </w:rPr>
              <w:t xml:space="preserve"> </w:t>
            </w:r>
          </w:p>
        </w:tc>
        <w:tc>
          <w:tcPr>
            <w:tcW w:w="1725" w:type="dxa"/>
            <w:tcBorders>
              <w:top w:val="nil"/>
              <w:left w:val="nil"/>
              <w:bottom w:val="nil"/>
              <w:right w:val="nil"/>
            </w:tcBorders>
            <w:shd w:val="clear" w:color="auto" w:fill="auto"/>
            <w:noWrap/>
            <w:vAlign w:val="bottom"/>
            <w:hideMark/>
          </w:tcPr>
          <w:p w14:paraId="7C5220EC" w14:textId="77777777" w:rsidR="00AE7B7F" w:rsidRPr="00A209C0" w:rsidRDefault="00AE7B7F" w:rsidP="00F30F26">
            <w:pPr>
              <w:spacing w:line="240" w:lineRule="auto"/>
              <w:contextualSpacing w:val="0"/>
              <w:rPr>
                <w:rFonts w:ascii="Calibri" w:eastAsia="Times New Roman" w:hAnsi="Calibri" w:cs="Calibri"/>
                <w:color w:val="000000"/>
                <w:highlight w:val="yellow"/>
                <w:lang w:val="en-US"/>
              </w:rPr>
            </w:pPr>
            <w:r w:rsidRPr="00A209C0">
              <w:rPr>
                <w:rFonts w:ascii="Calibri" w:eastAsia="Times New Roman" w:hAnsi="Calibri" w:cs="Calibri"/>
                <w:color w:val="000000"/>
                <w:highlight w:val="yellow"/>
                <w:lang w:val="en-US"/>
              </w:rPr>
              <w:t xml:space="preserve">                        6,912 </w:t>
            </w:r>
          </w:p>
        </w:tc>
        <w:tc>
          <w:tcPr>
            <w:tcW w:w="1660" w:type="dxa"/>
            <w:tcBorders>
              <w:top w:val="nil"/>
              <w:left w:val="nil"/>
              <w:bottom w:val="nil"/>
              <w:right w:val="nil"/>
            </w:tcBorders>
            <w:shd w:val="clear" w:color="auto" w:fill="auto"/>
            <w:noWrap/>
            <w:vAlign w:val="bottom"/>
            <w:hideMark/>
          </w:tcPr>
          <w:p w14:paraId="75C5E775" w14:textId="77777777" w:rsidR="00AE7B7F" w:rsidRPr="00922D08" w:rsidRDefault="00AE7B7F" w:rsidP="00F30F26">
            <w:pPr>
              <w:spacing w:line="240" w:lineRule="auto"/>
              <w:contextualSpacing w:val="0"/>
              <w:jc w:val="right"/>
              <w:rPr>
                <w:rFonts w:ascii="Calibri" w:eastAsia="Times New Roman" w:hAnsi="Calibri" w:cs="Calibri"/>
                <w:color w:val="000000"/>
                <w:lang w:val="en-US"/>
              </w:rPr>
            </w:pPr>
            <w:r w:rsidRPr="00922D08">
              <w:rPr>
                <w:rFonts w:ascii="Calibri" w:eastAsia="Times New Roman" w:hAnsi="Calibri" w:cs="Calibri"/>
                <w:color w:val="000000"/>
                <w:lang w:val="en-US"/>
              </w:rPr>
              <w:t>-28%</w:t>
            </w:r>
          </w:p>
        </w:tc>
      </w:tr>
      <w:tr w:rsidR="00AE7B7F" w:rsidRPr="00922D08" w14:paraId="4AE4A07E" w14:textId="77777777" w:rsidTr="00F30F26">
        <w:trPr>
          <w:trHeight w:val="300"/>
        </w:trPr>
        <w:tc>
          <w:tcPr>
            <w:tcW w:w="4740" w:type="dxa"/>
            <w:tcBorders>
              <w:top w:val="nil"/>
              <w:left w:val="nil"/>
              <w:bottom w:val="nil"/>
              <w:right w:val="nil"/>
            </w:tcBorders>
            <w:shd w:val="clear" w:color="auto" w:fill="auto"/>
            <w:noWrap/>
            <w:vAlign w:val="bottom"/>
            <w:hideMark/>
          </w:tcPr>
          <w:p w14:paraId="6651E70E" w14:textId="77777777" w:rsidR="00AE7B7F" w:rsidRPr="00922D08" w:rsidRDefault="00AE7B7F" w:rsidP="00F30F26">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 xml:space="preserve">     Free City College Waiver</w:t>
            </w:r>
          </w:p>
        </w:tc>
        <w:tc>
          <w:tcPr>
            <w:tcW w:w="1725" w:type="dxa"/>
            <w:tcBorders>
              <w:top w:val="nil"/>
              <w:left w:val="single" w:sz="4" w:space="0" w:color="auto"/>
              <w:bottom w:val="nil"/>
              <w:right w:val="nil"/>
            </w:tcBorders>
            <w:shd w:val="clear" w:color="auto" w:fill="auto"/>
            <w:noWrap/>
            <w:vAlign w:val="bottom"/>
            <w:hideMark/>
          </w:tcPr>
          <w:p w14:paraId="6F19FE37" w14:textId="77777777" w:rsidR="00AE7B7F" w:rsidRPr="00922D08" w:rsidRDefault="00AE7B7F" w:rsidP="00F30F26">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N/A</w:t>
            </w:r>
          </w:p>
        </w:tc>
        <w:tc>
          <w:tcPr>
            <w:tcW w:w="1725" w:type="dxa"/>
            <w:tcBorders>
              <w:top w:val="nil"/>
              <w:left w:val="nil"/>
              <w:bottom w:val="nil"/>
              <w:right w:val="nil"/>
            </w:tcBorders>
            <w:shd w:val="clear" w:color="auto" w:fill="auto"/>
            <w:noWrap/>
            <w:vAlign w:val="bottom"/>
            <w:hideMark/>
          </w:tcPr>
          <w:p w14:paraId="533A8707" w14:textId="77777777" w:rsidR="00AE7B7F" w:rsidRPr="00922D08" w:rsidRDefault="00AE7B7F" w:rsidP="00F30F26">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 xml:space="preserve">                     10,687 </w:t>
            </w:r>
          </w:p>
        </w:tc>
        <w:tc>
          <w:tcPr>
            <w:tcW w:w="1660" w:type="dxa"/>
            <w:tcBorders>
              <w:top w:val="nil"/>
              <w:left w:val="nil"/>
              <w:bottom w:val="nil"/>
              <w:right w:val="nil"/>
            </w:tcBorders>
            <w:shd w:val="clear" w:color="auto" w:fill="auto"/>
            <w:noWrap/>
            <w:vAlign w:val="bottom"/>
            <w:hideMark/>
          </w:tcPr>
          <w:p w14:paraId="075B0BE9" w14:textId="77777777" w:rsidR="00AE7B7F" w:rsidRPr="00922D08" w:rsidRDefault="00AE7B7F" w:rsidP="00F30F26">
            <w:pPr>
              <w:spacing w:line="240" w:lineRule="auto"/>
              <w:contextualSpacing w:val="0"/>
              <w:rPr>
                <w:rFonts w:ascii="Calibri" w:eastAsia="Times New Roman" w:hAnsi="Calibri" w:cs="Calibri"/>
                <w:color w:val="000000"/>
                <w:lang w:val="en-US"/>
              </w:rPr>
            </w:pPr>
          </w:p>
        </w:tc>
      </w:tr>
      <w:tr w:rsidR="00AE7B7F" w:rsidRPr="00922D08" w14:paraId="7A6FF17E" w14:textId="77777777" w:rsidTr="00F30F26">
        <w:trPr>
          <w:trHeight w:val="300"/>
        </w:trPr>
        <w:tc>
          <w:tcPr>
            <w:tcW w:w="4740" w:type="dxa"/>
            <w:tcBorders>
              <w:top w:val="nil"/>
              <w:left w:val="nil"/>
              <w:bottom w:val="nil"/>
              <w:right w:val="nil"/>
            </w:tcBorders>
            <w:shd w:val="clear" w:color="auto" w:fill="auto"/>
            <w:noWrap/>
            <w:vAlign w:val="bottom"/>
            <w:hideMark/>
          </w:tcPr>
          <w:p w14:paraId="3FEDDA1D" w14:textId="77777777" w:rsidR="00AE7B7F" w:rsidRPr="00922D08" w:rsidRDefault="00AE7B7F" w:rsidP="00F30F26">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 xml:space="preserve">     No Free City/Promise Grant Application</w:t>
            </w:r>
          </w:p>
        </w:tc>
        <w:tc>
          <w:tcPr>
            <w:tcW w:w="1725" w:type="dxa"/>
            <w:tcBorders>
              <w:top w:val="nil"/>
              <w:left w:val="single" w:sz="4" w:space="0" w:color="auto"/>
              <w:bottom w:val="nil"/>
              <w:right w:val="nil"/>
            </w:tcBorders>
            <w:shd w:val="clear" w:color="auto" w:fill="auto"/>
            <w:noWrap/>
            <w:vAlign w:val="bottom"/>
            <w:hideMark/>
          </w:tcPr>
          <w:p w14:paraId="22D56A4C" w14:textId="77777777" w:rsidR="00AE7B7F" w:rsidRPr="00922D08" w:rsidRDefault="00AE7B7F" w:rsidP="00F30F26">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 xml:space="preserve">                        5,259 </w:t>
            </w:r>
          </w:p>
        </w:tc>
        <w:tc>
          <w:tcPr>
            <w:tcW w:w="1725" w:type="dxa"/>
            <w:tcBorders>
              <w:top w:val="nil"/>
              <w:left w:val="nil"/>
              <w:bottom w:val="nil"/>
              <w:right w:val="nil"/>
            </w:tcBorders>
            <w:shd w:val="clear" w:color="auto" w:fill="auto"/>
            <w:noWrap/>
            <w:vAlign w:val="bottom"/>
            <w:hideMark/>
          </w:tcPr>
          <w:p w14:paraId="705B9E54" w14:textId="77777777" w:rsidR="00AE7B7F" w:rsidRPr="00922D08" w:rsidRDefault="00AE7B7F" w:rsidP="00F30F26">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 xml:space="preserve">                        1,287 </w:t>
            </w:r>
          </w:p>
        </w:tc>
        <w:tc>
          <w:tcPr>
            <w:tcW w:w="1660" w:type="dxa"/>
            <w:tcBorders>
              <w:top w:val="nil"/>
              <w:left w:val="nil"/>
              <w:bottom w:val="nil"/>
              <w:right w:val="nil"/>
            </w:tcBorders>
            <w:shd w:val="clear" w:color="auto" w:fill="auto"/>
            <w:noWrap/>
            <w:vAlign w:val="bottom"/>
            <w:hideMark/>
          </w:tcPr>
          <w:p w14:paraId="05D5E99D" w14:textId="77777777" w:rsidR="00AE7B7F" w:rsidRPr="00922D08" w:rsidRDefault="00AE7B7F" w:rsidP="00F30F26">
            <w:pPr>
              <w:spacing w:line="240" w:lineRule="auto"/>
              <w:contextualSpacing w:val="0"/>
              <w:jc w:val="right"/>
              <w:rPr>
                <w:rFonts w:ascii="Calibri" w:eastAsia="Times New Roman" w:hAnsi="Calibri" w:cs="Calibri"/>
                <w:color w:val="000000"/>
                <w:lang w:val="en-US"/>
              </w:rPr>
            </w:pPr>
            <w:r w:rsidRPr="00922D08">
              <w:rPr>
                <w:rFonts w:ascii="Calibri" w:eastAsia="Times New Roman" w:hAnsi="Calibri" w:cs="Calibri"/>
                <w:color w:val="000000"/>
                <w:lang w:val="en-US"/>
              </w:rPr>
              <w:t>-76%</w:t>
            </w:r>
          </w:p>
        </w:tc>
      </w:tr>
    </w:tbl>
    <w:p w14:paraId="33905739" w14:textId="77777777" w:rsidR="00AE7B7F" w:rsidRDefault="00AE7B7F" w:rsidP="00AE7B7F">
      <w:pPr>
        <w:rPr>
          <w:color w:val="FF0000"/>
        </w:rPr>
      </w:pPr>
    </w:p>
    <w:p w14:paraId="436F07A3" w14:textId="77777777" w:rsidR="00AE7B7F" w:rsidRDefault="00AE7B7F" w:rsidP="00AE7B7F">
      <w:pPr>
        <w:rPr>
          <w:color w:val="FF0000"/>
        </w:rPr>
      </w:pPr>
    </w:p>
    <w:p w14:paraId="7E8060F3" w14:textId="74FCADD1" w:rsidR="00333F24" w:rsidRPr="00333F24" w:rsidRDefault="00333F24" w:rsidP="00AE7B7F">
      <w:pPr>
        <w:rPr>
          <w:b/>
          <w:bCs/>
          <w:color w:val="000000" w:themeColor="text1"/>
        </w:rPr>
      </w:pPr>
      <w:r w:rsidRPr="00333F24">
        <w:rPr>
          <w:b/>
          <w:bCs/>
          <w:color w:val="000000" w:themeColor="text1"/>
          <w:highlight w:val="yellow"/>
        </w:rPr>
        <w:t>[NOTE] The following table was in Jay’s presentation to the Committee:</w:t>
      </w:r>
    </w:p>
    <w:p w14:paraId="1CA529A2" w14:textId="073AE553" w:rsidR="00333F24" w:rsidRDefault="00333F24" w:rsidP="00AE7B7F">
      <w:pPr>
        <w:rPr>
          <w:color w:val="000000" w:themeColor="text1"/>
        </w:rPr>
      </w:pPr>
    </w:p>
    <w:p w14:paraId="797C60D7" w14:textId="1A96074B" w:rsidR="00333F24" w:rsidRDefault="00333F24" w:rsidP="00AE7B7F">
      <w:pPr>
        <w:rPr>
          <w:color w:val="000000" w:themeColor="text1"/>
        </w:rPr>
      </w:pPr>
      <w:r w:rsidRPr="00333F24">
        <w:rPr>
          <w:color w:val="000000" w:themeColor="text1"/>
        </w:rPr>
        <w:drawing>
          <wp:inline distT="0" distB="0" distL="0" distR="0" wp14:anchorId="08A27F06" wp14:editId="5CEFB430">
            <wp:extent cx="4252407" cy="1295400"/>
            <wp:effectExtent l="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4252407" cy="1295400"/>
                    </a:xfrm>
                    <a:prstGeom prst="rect">
                      <a:avLst/>
                    </a:prstGeom>
                  </pic:spPr>
                </pic:pic>
              </a:graphicData>
            </a:graphic>
          </wp:inline>
        </w:drawing>
      </w:r>
    </w:p>
    <w:p w14:paraId="0BFE5C7C" w14:textId="77777777" w:rsidR="00333F24" w:rsidRDefault="00333F24" w:rsidP="00AE7B7F">
      <w:pPr>
        <w:rPr>
          <w:color w:val="000000" w:themeColor="text1"/>
        </w:rPr>
      </w:pPr>
    </w:p>
    <w:p w14:paraId="1584E191" w14:textId="1E144DEE" w:rsidR="00AE7B7F" w:rsidRPr="009E64FC" w:rsidRDefault="00AE7B7F" w:rsidP="00AE7B7F">
      <w:pPr>
        <w:rPr>
          <w:color w:val="000000" w:themeColor="text1"/>
        </w:rPr>
      </w:pPr>
      <w:r w:rsidRPr="009E64FC">
        <w:rPr>
          <w:color w:val="000000" w:themeColor="text1"/>
        </w:rPr>
        <w:t>Between Fall 2017 and Fall 2016, student enrollment for San Francisco Residents grew for all course-load levels. The most significant growth was with students enrolled less than part-time (fewer than 6 units), which grew by 45%. The part-time cohort (</w:t>
      </w:r>
      <w:bookmarkStart w:id="30" w:name="_GoBack"/>
      <w:bookmarkEnd w:id="30"/>
      <w:r w:rsidRPr="009E64FC">
        <w:rPr>
          <w:color w:val="000000" w:themeColor="text1"/>
        </w:rPr>
        <w:t>6-11 units) grew by 25%</w:t>
      </w:r>
    </w:p>
    <w:p w14:paraId="25CE39FD" w14:textId="6FCD11BB" w:rsidR="00AE7B7F" w:rsidRPr="009E64FC" w:rsidRDefault="00AE7B7F" w:rsidP="00AE7B7F">
      <w:pPr>
        <w:rPr>
          <w:color w:val="000000" w:themeColor="text1"/>
        </w:rPr>
      </w:pPr>
      <w:r w:rsidRPr="009E64FC">
        <w:rPr>
          <w:color w:val="000000" w:themeColor="text1"/>
        </w:rPr>
        <w:t>Full-time enrollment grew by 4%</w:t>
      </w:r>
      <w:r w:rsidR="00880281">
        <w:rPr>
          <w:color w:val="000000" w:themeColor="text1"/>
        </w:rPr>
        <w:t>. Students taking at least 6 units are eligible for a Free City stipend.</w:t>
      </w:r>
    </w:p>
    <w:p w14:paraId="73936F3B" w14:textId="77777777" w:rsidR="00AE7B7F" w:rsidRDefault="00AE7B7F" w:rsidP="00AE7B7F">
      <w:pPr>
        <w:rPr>
          <w:color w:val="FF0000"/>
        </w:rPr>
      </w:pPr>
    </w:p>
    <w:p w14:paraId="3246F09A" w14:textId="77777777" w:rsidR="00132934" w:rsidRDefault="00132934" w:rsidP="00132934">
      <w:pPr>
        <w:rPr>
          <w:b/>
          <w:color w:val="000000" w:themeColor="text1"/>
        </w:rPr>
      </w:pPr>
      <w:commentRangeStart w:id="31"/>
      <w:r w:rsidRPr="009E64FC">
        <w:rPr>
          <w:b/>
          <w:color w:val="000000" w:themeColor="text1"/>
        </w:rPr>
        <w:t xml:space="preserve">Table X: Student Course Load </w:t>
      </w:r>
      <w:r>
        <w:rPr>
          <w:b/>
          <w:color w:val="000000" w:themeColor="text1"/>
        </w:rPr>
        <w:t>Changes</w:t>
      </w:r>
      <w:commentRangeEnd w:id="31"/>
      <w:r w:rsidR="00333F24">
        <w:rPr>
          <w:rStyle w:val="CommentReference"/>
        </w:rPr>
        <w:commentReference w:id="31"/>
      </w:r>
    </w:p>
    <w:p w14:paraId="6689250D" w14:textId="77777777" w:rsidR="00132934" w:rsidRDefault="00132934" w:rsidP="008D32B1">
      <w:pPr>
        <w:pStyle w:val="ListParagraph"/>
        <w:numPr>
          <w:ilvl w:val="0"/>
          <w:numId w:val="17"/>
        </w:numPr>
        <w:rPr>
          <w:color w:val="000000" w:themeColor="text1"/>
        </w:rPr>
      </w:pPr>
      <w:r>
        <w:rPr>
          <w:color w:val="000000" w:themeColor="text1"/>
        </w:rPr>
        <w:t xml:space="preserve">Growth in enrollment was due mainly to part-time students. </w:t>
      </w:r>
    </w:p>
    <w:p w14:paraId="365F4D26" w14:textId="77777777" w:rsidR="00132934" w:rsidRDefault="00132934" w:rsidP="008D32B1">
      <w:pPr>
        <w:pStyle w:val="ListParagraph"/>
        <w:numPr>
          <w:ilvl w:val="0"/>
          <w:numId w:val="17"/>
        </w:numPr>
        <w:rPr>
          <w:color w:val="000000" w:themeColor="text1"/>
        </w:rPr>
      </w:pPr>
      <w:r>
        <w:rPr>
          <w:color w:val="000000" w:themeColor="text1"/>
        </w:rPr>
        <w:t>In the Fall semester, Full-Time students only increased by 4.3% while part-time student growth was 36.1%.</w:t>
      </w:r>
    </w:p>
    <w:p w14:paraId="011F7417" w14:textId="77777777" w:rsidR="00132934" w:rsidRDefault="00132934" w:rsidP="008D32B1">
      <w:pPr>
        <w:pStyle w:val="ListParagraph"/>
        <w:numPr>
          <w:ilvl w:val="0"/>
          <w:numId w:val="17"/>
        </w:numPr>
        <w:rPr>
          <w:color w:val="000000" w:themeColor="text1"/>
        </w:rPr>
      </w:pPr>
      <w:r>
        <w:rPr>
          <w:color w:val="000000" w:themeColor="text1"/>
        </w:rPr>
        <w:t>During the Spring semester, full-time student growth was 12.4% compared to 30.0% for part-time students.</w:t>
      </w:r>
    </w:p>
    <w:p w14:paraId="2EB53C32" w14:textId="77777777" w:rsidR="00132934" w:rsidRDefault="00132934" w:rsidP="008D32B1">
      <w:pPr>
        <w:pStyle w:val="ListParagraph"/>
        <w:numPr>
          <w:ilvl w:val="0"/>
          <w:numId w:val="17"/>
        </w:numPr>
        <w:rPr>
          <w:color w:val="000000" w:themeColor="text1"/>
        </w:rPr>
      </w:pPr>
      <w:r>
        <w:rPr>
          <w:color w:val="000000" w:themeColor="text1"/>
        </w:rPr>
        <w:t>Much of this was driven by part-time students receiving Free City college fee waivers, which suggests that the Free City fee waiver is a larger incentive for part-time students rather than full-time students.</w:t>
      </w:r>
    </w:p>
    <w:p w14:paraId="79D31996" w14:textId="77777777" w:rsidR="00132934" w:rsidRPr="003400B3" w:rsidRDefault="00132934" w:rsidP="00132934">
      <w:pPr>
        <w:pStyle w:val="ListParagraph"/>
        <w:rPr>
          <w:color w:val="000000" w:themeColor="text1"/>
        </w:rPr>
      </w:pPr>
    </w:p>
    <w:tbl>
      <w:tblPr>
        <w:tblW w:w="6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555"/>
        <w:gridCol w:w="1780"/>
      </w:tblGrid>
      <w:tr w:rsidR="00132934" w:rsidRPr="00EA4F34" w14:paraId="6827E02F" w14:textId="77777777" w:rsidTr="00412310">
        <w:trPr>
          <w:trHeight w:val="300"/>
        </w:trPr>
        <w:tc>
          <w:tcPr>
            <w:tcW w:w="2965" w:type="dxa"/>
            <w:shd w:val="clear" w:color="auto" w:fill="auto"/>
            <w:noWrap/>
            <w:vAlign w:val="bottom"/>
            <w:hideMark/>
          </w:tcPr>
          <w:p w14:paraId="32898984" w14:textId="77777777" w:rsidR="00132934" w:rsidRPr="003400B3" w:rsidRDefault="00132934" w:rsidP="00412310">
            <w:pPr>
              <w:spacing w:line="240" w:lineRule="auto"/>
              <w:contextualSpacing w:val="0"/>
              <w:rPr>
                <w:rFonts w:asciiTheme="majorHAnsi" w:eastAsia="Times New Roman" w:hAnsiTheme="majorHAnsi" w:cs="Times New Roman"/>
                <w:sz w:val="24"/>
                <w:szCs w:val="24"/>
                <w:lang w:val="en-US"/>
              </w:rPr>
            </w:pPr>
            <w:r w:rsidRPr="003400B3">
              <w:rPr>
                <w:rFonts w:asciiTheme="majorHAnsi" w:eastAsia="Times New Roman" w:hAnsiTheme="majorHAnsi" w:cs="Times New Roman"/>
                <w:sz w:val="24"/>
                <w:szCs w:val="24"/>
                <w:lang w:val="en-US"/>
              </w:rPr>
              <w:t>SF Residents Enrolled</w:t>
            </w:r>
          </w:p>
        </w:tc>
        <w:tc>
          <w:tcPr>
            <w:tcW w:w="1555" w:type="dxa"/>
            <w:shd w:val="clear" w:color="auto" w:fill="auto"/>
            <w:noWrap/>
            <w:vAlign w:val="bottom"/>
            <w:hideMark/>
          </w:tcPr>
          <w:p w14:paraId="616D4C1E" w14:textId="77777777" w:rsidR="00132934" w:rsidRPr="00EA4F34" w:rsidRDefault="00132934" w:rsidP="00412310">
            <w:pPr>
              <w:spacing w:line="240" w:lineRule="auto"/>
              <w:contextualSpacing w:val="0"/>
              <w:rPr>
                <w:rFonts w:ascii="Calibri" w:eastAsia="Times New Roman" w:hAnsi="Calibri" w:cs="Times New Roman"/>
                <w:color w:val="000000"/>
                <w:lang w:val="en-US"/>
              </w:rPr>
            </w:pPr>
            <w:r w:rsidRPr="00EA4F34">
              <w:rPr>
                <w:rFonts w:ascii="Calibri" w:eastAsia="Times New Roman" w:hAnsi="Calibri" w:cs="Times New Roman"/>
                <w:color w:val="000000"/>
                <w:lang w:val="en-US"/>
              </w:rPr>
              <w:t>Full-Time Growth</w:t>
            </w:r>
          </w:p>
        </w:tc>
        <w:tc>
          <w:tcPr>
            <w:tcW w:w="1780" w:type="dxa"/>
            <w:shd w:val="clear" w:color="auto" w:fill="auto"/>
            <w:noWrap/>
            <w:vAlign w:val="bottom"/>
            <w:hideMark/>
          </w:tcPr>
          <w:p w14:paraId="390DF975" w14:textId="77777777" w:rsidR="00132934" w:rsidRPr="00EA4F34" w:rsidRDefault="00132934" w:rsidP="00412310">
            <w:pPr>
              <w:spacing w:line="240" w:lineRule="auto"/>
              <w:contextualSpacing w:val="0"/>
              <w:rPr>
                <w:rFonts w:ascii="Calibri" w:eastAsia="Times New Roman" w:hAnsi="Calibri" w:cs="Times New Roman"/>
                <w:color w:val="000000"/>
                <w:lang w:val="en-US"/>
              </w:rPr>
            </w:pPr>
            <w:r w:rsidRPr="00EA4F34">
              <w:rPr>
                <w:rFonts w:ascii="Calibri" w:eastAsia="Times New Roman" w:hAnsi="Calibri" w:cs="Times New Roman"/>
                <w:color w:val="000000"/>
                <w:lang w:val="en-US"/>
              </w:rPr>
              <w:t>Part-Time Growth</w:t>
            </w:r>
          </w:p>
        </w:tc>
      </w:tr>
      <w:tr w:rsidR="00132934" w:rsidRPr="00EA4F34" w14:paraId="15A2CB16" w14:textId="77777777" w:rsidTr="00412310">
        <w:trPr>
          <w:trHeight w:val="300"/>
        </w:trPr>
        <w:tc>
          <w:tcPr>
            <w:tcW w:w="2965" w:type="dxa"/>
            <w:shd w:val="clear" w:color="auto" w:fill="auto"/>
            <w:noWrap/>
            <w:vAlign w:val="bottom"/>
            <w:hideMark/>
          </w:tcPr>
          <w:p w14:paraId="5CD04D61" w14:textId="77777777" w:rsidR="00132934" w:rsidRPr="00EA4F34" w:rsidRDefault="00132934" w:rsidP="00412310">
            <w:pPr>
              <w:spacing w:line="240" w:lineRule="auto"/>
              <w:contextualSpacing w:val="0"/>
              <w:rPr>
                <w:rFonts w:ascii="Calibri" w:eastAsia="Times New Roman" w:hAnsi="Calibri" w:cs="Times New Roman"/>
                <w:color w:val="000000"/>
                <w:lang w:val="en-US"/>
              </w:rPr>
            </w:pPr>
            <w:r w:rsidRPr="00EA4F34">
              <w:rPr>
                <w:rFonts w:ascii="Calibri" w:eastAsia="Times New Roman" w:hAnsi="Calibri" w:cs="Times New Roman"/>
                <w:color w:val="000000"/>
                <w:lang w:val="en-US"/>
              </w:rPr>
              <w:t>Fall 2017 over Fall 2016</w:t>
            </w:r>
          </w:p>
        </w:tc>
        <w:tc>
          <w:tcPr>
            <w:tcW w:w="1555" w:type="dxa"/>
            <w:shd w:val="clear" w:color="auto" w:fill="auto"/>
            <w:noWrap/>
            <w:vAlign w:val="bottom"/>
            <w:hideMark/>
          </w:tcPr>
          <w:p w14:paraId="3E356811" w14:textId="77777777" w:rsidR="00132934" w:rsidRPr="00EA4F34" w:rsidRDefault="00132934" w:rsidP="00412310">
            <w:pPr>
              <w:spacing w:line="240" w:lineRule="auto"/>
              <w:contextualSpacing w:val="0"/>
              <w:jc w:val="right"/>
              <w:rPr>
                <w:rFonts w:ascii="Calibri" w:eastAsia="Times New Roman" w:hAnsi="Calibri" w:cs="Times New Roman"/>
                <w:color w:val="000000"/>
                <w:lang w:val="en-US"/>
              </w:rPr>
            </w:pPr>
            <w:r w:rsidRPr="00EA4F34">
              <w:rPr>
                <w:rFonts w:ascii="Calibri" w:eastAsia="Times New Roman" w:hAnsi="Calibri" w:cs="Times New Roman"/>
                <w:color w:val="000000"/>
                <w:lang w:val="en-US"/>
              </w:rPr>
              <w:t>4.3%</w:t>
            </w:r>
          </w:p>
        </w:tc>
        <w:tc>
          <w:tcPr>
            <w:tcW w:w="1780" w:type="dxa"/>
            <w:shd w:val="clear" w:color="auto" w:fill="auto"/>
            <w:noWrap/>
            <w:vAlign w:val="bottom"/>
            <w:hideMark/>
          </w:tcPr>
          <w:p w14:paraId="21E6283F" w14:textId="77777777" w:rsidR="00132934" w:rsidRPr="00EA4F34" w:rsidRDefault="00132934" w:rsidP="00412310">
            <w:pPr>
              <w:spacing w:line="240" w:lineRule="auto"/>
              <w:contextualSpacing w:val="0"/>
              <w:jc w:val="right"/>
              <w:rPr>
                <w:rFonts w:ascii="Calibri" w:eastAsia="Times New Roman" w:hAnsi="Calibri" w:cs="Times New Roman"/>
                <w:color w:val="000000"/>
                <w:lang w:val="en-US"/>
              </w:rPr>
            </w:pPr>
            <w:r w:rsidRPr="00EA4F34">
              <w:rPr>
                <w:rFonts w:ascii="Calibri" w:eastAsia="Times New Roman" w:hAnsi="Calibri" w:cs="Times New Roman"/>
                <w:color w:val="000000"/>
                <w:lang w:val="en-US"/>
              </w:rPr>
              <w:t>36.1%</w:t>
            </w:r>
          </w:p>
        </w:tc>
      </w:tr>
      <w:tr w:rsidR="00132934" w:rsidRPr="00EA4F34" w14:paraId="4D355F10" w14:textId="77777777" w:rsidTr="00412310">
        <w:trPr>
          <w:trHeight w:val="300"/>
        </w:trPr>
        <w:tc>
          <w:tcPr>
            <w:tcW w:w="2965" w:type="dxa"/>
            <w:shd w:val="clear" w:color="auto" w:fill="auto"/>
            <w:noWrap/>
            <w:vAlign w:val="bottom"/>
            <w:hideMark/>
          </w:tcPr>
          <w:p w14:paraId="2155C870" w14:textId="77777777" w:rsidR="00132934" w:rsidRPr="00EA4F34" w:rsidRDefault="00132934" w:rsidP="00412310">
            <w:pPr>
              <w:spacing w:line="240" w:lineRule="auto"/>
              <w:contextualSpacing w:val="0"/>
              <w:rPr>
                <w:rFonts w:ascii="Calibri" w:eastAsia="Times New Roman" w:hAnsi="Calibri" w:cs="Times New Roman"/>
                <w:color w:val="000000"/>
                <w:lang w:val="en-US"/>
              </w:rPr>
            </w:pPr>
            <w:r w:rsidRPr="00EA4F34">
              <w:rPr>
                <w:rFonts w:ascii="Calibri" w:eastAsia="Times New Roman" w:hAnsi="Calibri" w:cs="Times New Roman"/>
                <w:color w:val="000000"/>
                <w:lang w:val="en-US"/>
              </w:rPr>
              <w:t>Spring 2018 over Spring 2017</w:t>
            </w:r>
          </w:p>
        </w:tc>
        <w:tc>
          <w:tcPr>
            <w:tcW w:w="1555" w:type="dxa"/>
            <w:shd w:val="clear" w:color="auto" w:fill="auto"/>
            <w:noWrap/>
            <w:vAlign w:val="bottom"/>
            <w:hideMark/>
          </w:tcPr>
          <w:p w14:paraId="72F72210" w14:textId="77777777" w:rsidR="00132934" w:rsidRPr="00EA4F34" w:rsidRDefault="00132934" w:rsidP="00412310">
            <w:pPr>
              <w:spacing w:line="240" w:lineRule="auto"/>
              <w:contextualSpacing w:val="0"/>
              <w:jc w:val="right"/>
              <w:rPr>
                <w:rFonts w:ascii="Calibri" w:eastAsia="Times New Roman" w:hAnsi="Calibri" w:cs="Times New Roman"/>
                <w:color w:val="000000"/>
                <w:lang w:val="en-US"/>
              </w:rPr>
            </w:pPr>
            <w:r w:rsidRPr="00EA4F34">
              <w:rPr>
                <w:rFonts w:ascii="Calibri" w:eastAsia="Times New Roman" w:hAnsi="Calibri" w:cs="Times New Roman"/>
                <w:color w:val="000000"/>
                <w:lang w:val="en-US"/>
              </w:rPr>
              <w:t>12.4%</w:t>
            </w:r>
          </w:p>
        </w:tc>
        <w:tc>
          <w:tcPr>
            <w:tcW w:w="1780" w:type="dxa"/>
            <w:shd w:val="clear" w:color="auto" w:fill="auto"/>
            <w:noWrap/>
            <w:vAlign w:val="bottom"/>
            <w:hideMark/>
          </w:tcPr>
          <w:p w14:paraId="0DE2B48E" w14:textId="77777777" w:rsidR="00132934" w:rsidRPr="00EA4F34" w:rsidRDefault="00132934" w:rsidP="00412310">
            <w:pPr>
              <w:spacing w:line="240" w:lineRule="auto"/>
              <w:contextualSpacing w:val="0"/>
              <w:jc w:val="right"/>
              <w:rPr>
                <w:rFonts w:ascii="Calibri" w:eastAsia="Times New Roman" w:hAnsi="Calibri" w:cs="Times New Roman"/>
                <w:color w:val="000000"/>
                <w:lang w:val="en-US"/>
              </w:rPr>
            </w:pPr>
            <w:r w:rsidRPr="00EA4F34">
              <w:rPr>
                <w:rFonts w:ascii="Calibri" w:eastAsia="Times New Roman" w:hAnsi="Calibri" w:cs="Times New Roman"/>
                <w:color w:val="000000"/>
                <w:lang w:val="en-US"/>
              </w:rPr>
              <w:t>30.0%</w:t>
            </w:r>
          </w:p>
        </w:tc>
      </w:tr>
    </w:tbl>
    <w:p w14:paraId="0E5A5B9B" w14:textId="6F24905E" w:rsidR="00D91B91" w:rsidRDefault="00D91B91">
      <w:pPr>
        <w:contextualSpacing w:val="0"/>
        <w:rPr>
          <w:i/>
          <w:color w:val="4A86E8"/>
        </w:rPr>
      </w:pPr>
    </w:p>
    <w:p w14:paraId="33FBF034" w14:textId="1B0B3366" w:rsidR="00333F24" w:rsidRDefault="00333F24" w:rsidP="00333F24">
      <w:pPr>
        <w:rPr>
          <w:b/>
          <w:color w:val="000000" w:themeColor="text1"/>
        </w:rPr>
      </w:pPr>
      <w:r w:rsidRPr="00333F24">
        <w:rPr>
          <w:b/>
          <w:color w:val="000000" w:themeColor="text1"/>
        </w:rPr>
        <w:drawing>
          <wp:inline distT="0" distB="0" distL="0" distR="0" wp14:anchorId="17BF9FA2" wp14:editId="1972DA73">
            <wp:extent cx="5943600" cy="4225290"/>
            <wp:effectExtent l="0" t="0" r="0" b="381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5943600" cy="4225290"/>
                    </a:xfrm>
                    <a:prstGeom prst="rect">
                      <a:avLst/>
                    </a:prstGeom>
                  </pic:spPr>
                </pic:pic>
              </a:graphicData>
            </a:graphic>
          </wp:inline>
        </w:drawing>
      </w:r>
    </w:p>
    <w:p w14:paraId="60F83F4D" w14:textId="5920DA0C" w:rsidR="00502EB6" w:rsidRPr="00CB5702" w:rsidRDefault="00D21EE6" w:rsidP="00A71A4F">
      <w:pPr>
        <w:contextualSpacing w:val="0"/>
        <w:rPr>
          <w:i/>
          <w:color w:val="4A86E8"/>
        </w:rPr>
      </w:pPr>
      <w:r>
        <w:rPr>
          <w:i/>
          <w:color w:val="4A86E8"/>
        </w:rPr>
        <w:lastRenderedPageBreak/>
        <w:t>B.</w:t>
      </w:r>
      <w:r w:rsidR="00345597">
        <w:rPr>
          <w:i/>
          <w:color w:val="4A86E8"/>
        </w:rPr>
        <w:t xml:space="preserve"> </w:t>
      </w:r>
      <w:r w:rsidR="00B1744D">
        <w:rPr>
          <w:i/>
          <w:color w:val="4A86E8"/>
        </w:rPr>
        <w:t>Persistence / Drop Rate</w:t>
      </w:r>
    </w:p>
    <w:p w14:paraId="57D8439E" w14:textId="6179717C" w:rsidR="00502EB6" w:rsidRDefault="00502EB6" w:rsidP="00A71A4F">
      <w:pPr>
        <w:rPr>
          <w:rFonts w:ascii="Calibri" w:eastAsia="Times New Roman" w:hAnsi="Calibri" w:cs="Calibri"/>
          <w:b/>
          <w:color w:val="1F497D"/>
        </w:rPr>
      </w:pPr>
    </w:p>
    <w:p w14:paraId="2288FB8D" w14:textId="77777777" w:rsidR="006C48AE" w:rsidRDefault="006C48AE" w:rsidP="006C48AE">
      <w:pPr>
        <w:pStyle w:val="CommentText"/>
        <w:rPr>
          <w:color w:val="FF0000"/>
        </w:rPr>
      </w:pPr>
    </w:p>
    <w:p w14:paraId="0B038EC6" w14:textId="7C271DD8" w:rsidR="006C48AE" w:rsidRPr="006C48AE" w:rsidRDefault="006C48AE" w:rsidP="006C48AE">
      <w:pPr>
        <w:rPr>
          <w:rFonts w:ascii="Calibri" w:eastAsia="Times New Roman" w:hAnsi="Calibri" w:cs="Calibri"/>
          <w:b/>
          <w:color w:val="000000" w:themeColor="text1"/>
        </w:rPr>
      </w:pPr>
      <w:r w:rsidRPr="006C48AE">
        <w:rPr>
          <w:color w:val="000000" w:themeColor="text1"/>
        </w:rPr>
        <w:t>Since the implementation of Free City, the overall completion and withdrawal rates for CCSF has a whole has not changed significantly. This holds true when broken out by units enrolled. However, the Free City completion rate is slightly lower than the non-FCC population for both Fall and Spring.</w:t>
      </w:r>
    </w:p>
    <w:p w14:paraId="20D59646" w14:textId="77777777" w:rsidR="006C48AE" w:rsidRDefault="006C48AE" w:rsidP="00A71A4F">
      <w:pPr>
        <w:rPr>
          <w:rFonts w:eastAsia="Times New Roman"/>
          <w:b/>
          <w:color w:val="000000" w:themeColor="text1"/>
          <w:sz w:val="24"/>
          <w:szCs w:val="24"/>
        </w:rPr>
      </w:pPr>
    </w:p>
    <w:p w14:paraId="65096CCF" w14:textId="7E29B36F" w:rsidR="00502EB6" w:rsidRDefault="00502EB6" w:rsidP="00A71A4F">
      <w:pPr>
        <w:rPr>
          <w:rFonts w:eastAsia="Times New Roman"/>
          <w:b/>
          <w:color w:val="000000" w:themeColor="text1"/>
          <w:sz w:val="24"/>
          <w:szCs w:val="24"/>
        </w:rPr>
      </w:pPr>
      <w:r w:rsidRPr="009B6978">
        <w:rPr>
          <w:rFonts w:eastAsia="Times New Roman"/>
          <w:b/>
          <w:color w:val="000000" w:themeColor="text1"/>
          <w:sz w:val="24"/>
          <w:szCs w:val="24"/>
        </w:rPr>
        <w:t xml:space="preserve">Table </w:t>
      </w:r>
      <w:r>
        <w:rPr>
          <w:rFonts w:eastAsia="Times New Roman"/>
          <w:b/>
          <w:color w:val="000000" w:themeColor="text1"/>
          <w:sz w:val="24"/>
          <w:szCs w:val="24"/>
        </w:rPr>
        <w:t>X</w:t>
      </w:r>
      <w:r w:rsidRPr="009B6978">
        <w:rPr>
          <w:rFonts w:eastAsia="Times New Roman"/>
          <w:b/>
          <w:color w:val="000000" w:themeColor="text1"/>
          <w:sz w:val="24"/>
          <w:szCs w:val="24"/>
        </w:rPr>
        <w:t>:</w:t>
      </w:r>
      <w:r>
        <w:rPr>
          <w:rFonts w:eastAsia="Times New Roman"/>
          <w:b/>
          <w:color w:val="000000" w:themeColor="text1"/>
          <w:sz w:val="24"/>
          <w:szCs w:val="24"/>
        </w:rPr>
        <w:t xml:space="preserve"> Completion Rate for Entire City College of San Francisco Student Population, Fall 2016 – Spring 2018 </w:t>
      </w:r>
    </w:p>
    <w:p w14:paraId="28E2C441" w14:textId="79F6F156" w:rsidR="00784F75" w:rsidRDefault="00784F75" w:rsidP="00A71A4F">
      <w:pPr>
        <w:rPr>
          <w:rFonts w:eastAsia="Times New Roman"/>
          <w:b/>
          <w:color w:val="000000" w:themeColor="text1"/>
          <w:sz w:val="24"/>
          <w:szCs w:val="24"/>
        </w:rPr>
      </w:pPr>
    </w:p>
    <w:p w14:paraId="11957A43" w14:textId="25B38AE0" w:rsidR="00784F75" w:rsidRPr="00784F75" w:rsidRDefault="00784F75" w:rsidP="00A71A4F">
      <w:pPr>
        <w:rPr>
          <w:rFonts w:eastAsia="Times New Roman"/>
          <w:i/>
          <w:color w:val="000000" w:themeColor="text1"/>
        </w:rPr>
      </w:pPr>
      <w:r>
        <w:rPr>
          <w:rFonts w:eastAsia="Times New Roman"/>
          <w:i/>
          <w:color w:val="000000" w:themeColor="text1"/>
        </w:rPr>
        <w:t xml:space="preserve">The student completion rate, or the number of students who completed their coursework, </w:t>
      </w:r>
      <w:r w:rsidRPr="00784F75">
        <w:rPr>
          <w:rFonts w:eastAsia="Times New Roman"/>
          <w:b/>
          <w:i/>
          <w:color w:val="000000" w:themeColor="text1"/>
        </w:rPr>
        <w:t>increased</w:t>
      </w:r>
      <w:r>
        <w:rPr>
          <w:rFonts w:eastAsia="Times New Roman"/>
          <w:i/>
          <w:color w:val="000000" w:themeColor="text1"/>
        </w:rPr>
        <w:t xml:space="preserve"> under the Free City College Program.</w:t>
      </w:r>
    </w:p>
    <w:p w14:paraId="46B2D387" w14:textId="77777777" w:rsidR="00A71A4F" w:rsidRPr="00E9243D" w:rsidRDefault="00A71A4F" w:rsidP="00A71A4F">
      <w:pPr>
        <w:rPr>
          <w:rFonts w:ascii="Calibri" w:eastAsia="Times New Roman" w:hAnsi="Calibri" w:cs="Calibri"/>
          <w:color w:val="000000"/>
        </w:rPr>
      </w:pPr>
      <w:r w:rsidRPr="00E9243D">
        <w:rPr>
          <w:rFonts w:ascii="Calibri" w:eastAsia="Times New Roman" w:hAnsi="Calibri" w:cs="Calibri"/>
          <w:color w:val="000000"/>
        </w:rPr>
        <w:t> </w:t>
      </w:r>
    </w:p>
    <w:tbl>
      <w:tblPr>
        <w:tblW w:w="7823" w:type="dxa"/>
        <w:tblInd w:w="-3" w:type="dxa"/>
        <w:tblCellMar>
          <w:left w:w="0" w:type="dxa"/>
          <w:right w:w="0" w:type="dxa"/>
        </w:tblCellMar>
        <w:tblLook w:val="04A0" w:firstRow="1" w:lastRow="0" w:firstColumn="1" w:lastColumn="0" w:noHBand="0" w:noVBand="1"/>
      </w:tblPr>
      <w:tblGrid>
        <w:gridCol w:w="2783"/>
        <w:gridCol w:w="1280"/>
        <w:gridCol w:w="1311"/>
        <w:gridCol w:w="2449"/>
      </w:tblGrid>
      <w:tr w:rsidR="00A71A4F" w:rsidRPr="00E9243D" w14:paraId="1CD39093" w14:textId="77777777" w:rsidTr="00D91B91">
        <w:trPr>
          <w:trHeight w:val="300"/>
        </w:trPr>
        <w:tc>
          <w:tcPr>
            <w:tcW w:w="278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569C64C"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t>Academic Term</w:t>
            </w:r>
          </w:p>
        </w:tc>
        <w:tc>
          <w:tcPr>
            <w:tcW w:w="1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E92CCC"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t>Completion</w:t>
            </w:r>
          </w:p>
        </w:tc>
        <w:tc>
          <w:tcPr>
            <w:tcW w:w="13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D686A1E"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t>Withdrawal</w:t>
            </w:r>
          </w:p>
        </w:tc>
        <w:tc>
          <w:tcPr>
            <w:tcW w:w="24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BC0333"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t>Total Enrollment Count</w:t>
            </w:r>
          </w:p>
        </w:tc>
      </w:tr>
      <w:tr w:rsidR="00A71A4F" w:rsidRPr="00E9243D" w14:paraId="2787F4E9" w14:textId="77777777" w:rsidTr="00D91B91">
        <w:trPr>
          <w:trHeight w:val="300"/>
        </w:trPr>
        <w:tc>
          <w:tcPr>
            <w:tcW w:w="27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5E1118" w14:textId="0386748D"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Fall 2016-17</w:t>
            </w:r>
            <w:r w:rsidR="00D91B91">
              <w:rPr>
                <w:rFonts w:ascii="Calibri" w:eastAsia="Times New Roman" w:hAnsi="Calibri" w:cs="Calibri"/>
                <w:color w:val="000000"/>
              </w:rPr>
              <w:t xml:space="preserve"> (pre-FCC)</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C2C0AD"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87.3%</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68988"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12.7%</w:t>
            </w:r>
          </w:p>
        </w:tc>
        <w:tc>
          <w:tcPr>
            <w:tcW w:w="24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B71AB2"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57,634</w:t>
            </w:r>
          </w:p>
        </w:tc>
      </w:tr>
      <w:tr w:rsidR="00A71A4F" w:rsidRPr="00E9243D" w14:paraId="663D4BEC" w14:textId="77777777" w:rsidTr="00D91B91">
        <w:trPr>
          <w:trHeight w:val="300"/>
        </w:trPr>
        <w:tc>
          <w:tcPr>
            <w:tcW w:w="27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CB44BF" w14:textId="3FF69F7C"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Spring 2016-17</w:t>
            </w:r>
            <w:r w:rsidR="00D91B91">
              <w:rPr>
                <w:rFonts w:ascii="Calibri" w:eastAsia="Times New Roman" w:hAnsi="Calibri" w:cs="Calibri"/>
                <w:color w:val="000000"/>
              </w:rPr>
              <w:t xml:space="preserve"> (pre-FCC)</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190C69"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88.1%</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FDD464"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11.9%</w:t>
            </w:r>
          </w:p>
        </w:tc>
        <w:tc>
          <w:tcPr>
            <w:tcW w:w="24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C9B54E"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57,588</w:t>
            </w:r>
          </w:p>
        </w:tc>
      </w:tr>
      <w:tr w:rsidR="00A71A4F" w:rsidRPr="00E9243D" w14:paraId="60E436CD" w14:textId="77777777" w:rsidTr="00D91B91">
        <w:trPr>
          <w:trHeight w:val="300"/>
        </w:trPr>
        <w:tc>
          <w:tcPr>
            <w:tcW w:w="27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968DBA"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Fall 2017-18</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C7EF1D"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87.6%</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2CFD81"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12.4%</w:t>
            </w:r>
          </w:p>
        </w:tc>
        <w:tc>
          <w:tcPr>
            <w:tcW w:w="24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063320"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65,487</w:t>
            </w:r>
          </w:p>
        </w:tc>
      </w:tr>
      <w:tr w:rsidR="00A71A4F" w:rsidRPr="00E9243D" w14:paraId="18429457" w14:textId="77777777" w:rsidTr="00D91B91">
        <w:trPr>
          <w:trHeight w:val="300"/>
        </w:trPr>
        <w:tc>
          <w:tcPr>
            <w:tcW w:w="27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17510F"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Spring 2017-18</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8D6638"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88.8%</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974DE7"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11.2%</w:t>
            </w:r>
          </w:p>
        </w:tc>
        <w:tc>
          <w:tcPr>
            <w:tcW w:w="24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9495C6"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65,015</w:t>
            </w:r>
          </w:p>
        </w:tc>
      </w:tr>
    </w:tbl>
    <w:p w14:paraId="4D41850D" w14:textId="27EF1507" w:rsidR="00A71A4F" w:rsidRDefault="00A71A4F" w:rsidP="00A71A4F">
      <w:pPr>
        <w:rPr>
          <w:rFonts w:ascii="Calibri" w:eastAsia="Times New Roman" w:hAnsi="Calibri" w:cs="Calibri"/>
          <w:color w:val="000000"/>
        </w:rPr>
      </w:pPr>
      <w:r w:rsidRPr="00E9243D">
        <w:rPr>
          <w:rFonts w:ascii="Calibri" w:eastAsia="Times New Roman" w:hAnsi="Calibri" w:cs="Calibri"/>
          <w:color w:val="000000"/>
        </w:rPr>
        <w:t> </w:t>
      </w:r>
    </w:p>
    <w:p w14:paraId="239CCD98" w14:textId="2705B207" w:rsidR="00502EB6" w:rsidRDefault="00502EB6" w:rsidP="00502EB6">
      <w:pPr>
        <w:rPr>
          <w:rFonts w:eastAsia="Times New Roman"/>
          <w:b/>
          <w:color w:val="000000" w:themeColor="text1"/>
          <w:sz w:val="24"/>
          <w:szCs w:val="24"/>
        </w:rPr>
      </w:pPr>
      <w:r w:rsidRPr="009B6978">
        <w:rPr>
          <w:rFonts w:eastAsia="Times New Roman"/>
          <w:b/>
          <w:color w:val="000000" w:themeColor="text1"/>
          <w:sz w:val="24"/>
          <w:szCs w:val="24"/>
        </w:rPr>
        <w:t xml:space="preserve">Table </w:t>
      </w:r>
      <w:r>
        <w:rPr>
          <w:rFonts w:eastAsia="Times New Roman"/>
          <w:b/>
          <w:color w:val="000000" w:themeColor="text1"/>
          <w:sz w:val="24"/>
          <w:szCs w:val="24"/>
        </w:rPr>
        <w:t>X</w:t>
      </w:r>
      <w:r w:rsidRPr="009B6978">
        <w:rPr>
          <w:rFonts w:eastAsia="Times New Roman"/>
          <w:b/>
          <w:color w:val="000000" w:themeColor="text1"/>
          <w:sz w:val="24"/>
          <w:szCs w:val="24"/>
        </w:rPr>
        <w:t>:</w:t>
      </w:r>
      <w:r>
        <w:rPr>
          <w:rFonts w:eastAsia="Times New Roman"/>
          <w:b/>
          <w:color w:val="000000" w:themeColor="text1"/>
          <w:sz w:val="24"/>
          <w:szCs w:val="24"/>
        </w:rPr>
        <w:t xml:space="preserve"> Completion Rate for Free City College-Eligible Students to Non-Free City College Students, Fall 2017 – Spring 2018 </w:t>
      </w:r>
    </w:p>
    <w:p w14:paraId="208B8718" w14:textId="5D9AC9FA" w:rsidR="00502EB6" w:rsidRDefault="00502EB6" w:rsidP="00502EB6">
      <w:pPr>
        <w:rPr>
          <w:rFonts w:eastAsia="Times New Roman"/>
          <w:b/>
          <w:color w:val="000000" w:themeColor="text1"/>
          <w:sz w:val="24"/>
          <w:szCs w:val="24"/>
        </w:rPr>
      </w:pPr>
    </w:p>
    <w:p w14:paraId="164364CC" w14:textId="2D695CBC" w:rsidR="00502EB6" w:rsidRDefault="00502EB6" w:rsidP="00502EB6">
      <w:pPr>
        <w:rPr>
          <w:rFonts w:eastAsia="Times New Roman"/>
          <w:i/>
          <w:color w:val="000000" w:themeColor="text1"/>
        </w:rPr>
      </w:pPr>
      <w:r w:rsidRPr="00502EB6">
        <w:rPr>
          <w:rFonts w:eastAsia="Times New Roman"/>
          <w:i/>
          <w:color w:val="000000" w:themeColor="text1"/>
        </w:rPr>
        <w:t>FCCY refers to students who are eligible for stipends or tuition waivers through the Free City program. Not FCC refers to students who are ineligible for these benefits.</w:t>
      </w:r>
    </w:p>
    <w:p w14:paraId="3E175E81" w14:textId="21915C46" w:rsidR="006C48AE" w:rsidRDefault="006C48AE" w:rsidP="00502EB6">
      <w:pPr>
        <w:rPr>
          <w:rFonts w:eastAsia="Times New Roman"/>
          <w:i/>
          <w:color w:val="000000" w:themeColor="text1"/>
        </w:rPr>
      </w:pPr>
    </w:p>
    <w:p w14:paraId="608DA200" w14:textId="088A5D81" w:rsidR="006C48AE" w:rsidRPr="00502EB6" w:rsidRDefault="006C48AE" w:rsidP="00502EB6">
      <w:pPr>
        <w:rPr>
          <w:rFonts w:eastAsia="Times New Roman"/>
          <w:i/>
          <w:color w:val="000000" w:themeColor="text1"/>
        </w:rPr>
      </w:pPr>
      <w:commentRangeStart w:id="32"/>
      <w:r>
        <w:t>There was no meaningful change / about the same before FCC and after FCC. This points to the fact that having free tuition does not make a student less likely to complete their education.</w:t>
      </w:r>
      <w:commentRangeEnd w:id="32"/>
      <w:r>
        <w:rPr>
          <w:rStyle w:val="CommentReference"/>
        </w:rPr>
        <w:commentReference w:id="32"/>
      </w:r>
    </w:p>
    <w:p w14:paraId="659A2D72" w14:textId="77777777" w:rsidR="00A71A4F" w:rsidRPr="00E9243D" w:rsidRDefault="00A71A4F" w:rsidP="00A71A4F">
      <w:pPr>
        <w:rPr>
          <w:rFonts w:ascii="Calibri" w:eastAsia="Times New Roman" w:hAnsi="Calibri" w:cs="Calibri"/>
          <w:color w:val="000000"/>
        </w:rPr>
      </w:pPr>
      <w:r w:rsidRPr="00E9243D">
        <w:rPr>
          <w:rFonts w:ascii="Calibri" w:eastAsia="Times New Roman" w:hAnsi="Calibri" w:cs="Calibri"/>
          <w:color w:val="000000"/>
        </w:rPr>
        <w:t> </w:t>
      </w:r>
    </w:p>
    <w:tbl>
      <w:tblPr>
        <w:tblW w:w="6840" w:type="dxa"/>
        <w:tblInd w:w="-8" w:type="dxa"/>
        <w:tblCellMar>
          <w:left w:w="0" w:type="dxa"/>
          <w:right w:w="0" w:type="dxa"/>
        </w:tblCellMar>
        <w:tblLook w:val="04A0" w:firstRow="1" w:lastRow="0" w:firstColumn="1" w:lastColumn="0" w:noHBand="0" w:noVBand="1"/>
      </w:tblPr>
      <w:tblGrid>
        <w:gridCol w:w="1530"/>
        <w:gridCol w:w="1280"/>
        <w:gridCol w:w="1350"/>
        <w:gridCol w:w="1350"/>
        <w:gridCol w:w="1350"/>
      </w:tblGrid>
      <w:tr w:rsidR="00A71A4F" w:rsidRPr="00E9243D" w14:paraId="0C3DBB7E" w14:textId="77777777" w:rsidTr="00CB3402">
        <w:trPr>
          <w:trHeight w:val="300"/>
        </w:trPr>
        <w:tc>
          <w:tcPr>
            <w:tcW w:w="1530" w:type="dxa"/>
            <w:vMerge w:val="restart"/>
            <w:tcBorders>
              <w:top w:val="single" w:sz="8" w:space="0" w:color="auto"/>
              <w:left w:val="single" w:sz="8" w:space="0" w:color="auto"/>
              <w:bottom w:val="single" w:sz="8" w:space="0" w:color="000000"/>
              <w:right w:val="single" w:sz="8" w:space="0" w:color="auto"/>
            </w:tcBorders>
            <w:noWrap/>
            <w:tcMar>
              <w:top w:w="0" w:type="dxa"/>
              <w:left w:w="108" w:type="dxa"/>
              <w:bottom w:w="0" w:type="dxa"/>
              <w:right w:w="108" w:type="dxa"/>
            </w:tcMar>
            <w:vAlign w:val="bottom"/>
            <w:hideMark/>
          </w:tcPr>
          <w:p w14:paraId="66CE5391"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t>Academic Term</w:t>
            </w:r>
          </w:p>
        </w:tc>
        <w:tc>
          <w:tcPr>
            <w:tcW w:w="26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468C3C3"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t>FCCY</w:t>
            </w:r>
          </w:p>
        </w:tc>
        <w:tc>
          <w:tcPr>
            <w:tcW w:w="27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22ABA67"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t>Not FCC</w:t>
            </w:r>
          </w:p>
        </w:tc>
      </w:tr>
      <w:tr w:rsidR="00A71A4F" w:rsidRPr="00E9243D" w14:paraId="46EED033" w14:textId="77777777" w:rsidTr="00CB3402">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74E7B7C" w14:textId="77777777" w:rsidR="00A71A4F" w:rsidRPr="00E9243D" w:rsidRDefault="00A71A4F" w:rsidP="00CB3402">
            <w:pPr>
              <w:rPr>
                <w:rFonts w:ascii="Calibri" w:eastAsia="Times New Roman" w:hAnsi="Calibri" w:cs="Calibri"/>
              </w:rPr>
            </w:pP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E40C0D"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t>Completion</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F3DEB"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t>Withdrawal</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E72920"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t>Completion</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2198C6"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t>Withdrawal</w:t>
            </w:r>
          </w:p>
        </w:tc>
      </w:tr>
      <w:tr w:rsidR="00A71A4F" w:rsidRPr="00E9243D" w14:paraId="35094921" w14:textId="77777777" w:rsidTr="00CB3402">
        <w:trPr>
          <w:trHeight w:val="300"/>
        </w:trPr>
        <w:tc>
          <w:tcPr>
            <w:tcW w:w="15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B62080" w14:textId="3F091ECF" w:rsidR="00A71A4F" w:rsidRPr="00E9243D" w:rsidRDefault="00A71A4F" w:rsidP="00CB3402">
            <w:pPr>
              <w:rPr>
                <w:rFonts w:ascii="Calibri" w:eastAsia="Times New Roman" w:hAnsi="Calibri" w:cs="Calibri"/>
              </w:rPr>
            </w:pPr>
            <w:r w:rsidRPr="00E9243D">
              <w:rPr>
                <w:rFonts w:ascii="Calibri" w:eastAsia="Times New Roman" w:hAnsi="Calibri" w:cs="Calibri"/>
                <w:color w:val="000000"/>
              </w:rPr>
              <w:t>Fall 2017</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099E86"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86.0%</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135437"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14.0%</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92C482"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88.7%</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8972E2"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11.3%</w:t>
            </w:r>
          </w:p>
        </w:tc>
      </w:tr>
      <w:tr w:rsidR="00A71A4F" w:rsidRPr="00E9243D" w14:paraId="77B13F72" w14:textId="77777777" w:rsidTr="00CB3402">
        <w:trPr>
          <w:trHeight w:val="300"/>
        </w:trPr>
        <w:tc>
          <w:tcPr>
            <w:tcW w:w="15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4748BC" w14:textId="205DABA1" w:rsidR="00A71A4F" w:rsidRPr="00E9243D" w:rsidRDefault="00A71A4F" w:rsidP="00CB3402">
            <w:pPr>
              <w:rPr>
                <w:rFonts w:ascii="Calibri" w:eastAsia="Times New Roman" w:hAnsi="Calibri" w:cs="Calibri"/>
              </w:rPr>
            </w:pPr>
            <w:r w:rsidRPr="00E9243D">
              <w:rPr>
                <w:rFonts w:ascii="Calibri" w:eastAsia="Times New Roman" w:hAnsi="Calibri" w:cs="Calibri"/>
                <w:color w:val="000000"/>
              </w:rPr>
              <w:t xml:space="preserve">Spring </w:t>
            </w:r>
            <w:r w:rsidR="008330C2">
              <w:rPr>
                <w:rFonts w:ascii="Calibri" w:eastAsia="Times New Roman" w:hAnsi="Calibri" w:cs="Calibri"/>
                <w:color w:val="000000"/>
              </w:rPr>
              <w:t>20</w:t>
            </w:r>
            <w:r w:rsidRPr="00E9243D">
              <w:rPr>
                <w:rFonts w:ascii="Calibri" w:eastAsia="Times New Roman" w:hAnsi="Calibri" w:cs="Calibri"/>
                <w:color w:val="000000"/>
              </w:rPr>
              <w:t>18</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BE34A9"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87.7%</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F6DB22"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12.3%</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4199D7"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89.5%</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B7BBEC"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10.5%</w:t>
            </w:r>
          </w:p>
        </w:tc>
      </w:tr>
    </w:tbl>
    <w:p w14:paraId="65DBFC23" w14:textId="77777777" w:rsidR="00A71A4F" w:rsidRPr="00E9243D" w:rsidRDefault="00A71A4F" w:rsidP="00A71A4F">
      <w:pPr>
        <w:rPr>
          <w:rFonts w:ascii="Calibri" w:eastAsia="Times New Roman" w:hAnsi="Calibri" w:cs="Calibri"/>
          <w:color w:val="000000"/>
        </w:rPr>
      </w:pPr>
      <w:r w:rsidRPr="00E9243D">
        <w:rPr>
          <w:rFonts w:ascii="Calibri" w:eastAsia="Times New Roman" w:hAnsi="Calibri" w:cs="Calibri"/>
          <w:color w:val="000000"/>
        </w:rPr>
        <w:t> </w:t>
      </w:r>
    </w:p>
    <w:p w14:paraId="2D35A94B" w14:textId="77777777" w:rsidR="00D91B91" w:rsidRDefault="00D91B91" w:rsidP="00502EB6">
      <w:pPr>
        <w:rPr>
          <w:rFonts w:eastAsia="Times New Roman"/>
          <w:b/>
          <w:color w:val="000000" w:themeColor="text1"/>
          <w:sz w:val="24"/>
          <w:szCs w:val="24"/>
        </w:rPr>
      </w:pPr>
    </w:p>
    <w:p w14:paraId="396931F1" w14:textId="77777777" w:rsidR="00D91B91" w:rsidRDefault="00D91B91" w:rsidP="00502EB6">
      <w:pPr>
        <w:rPr>
          <w:rFonts w:eastAsia="Times New Roman"/>
          <w:b/>
          <w:color w:val="000000" w:themeColor="text1"/>
          <w:sz w:val="24"/>
          <w:szCs w:val="24"/>
        </w:rPr>
      </w:pPr>
    </w:p>
    <w:p w14:paraId="6E98EAAB" w14:textId="7EAC7749" w:rsidR="00502EB6" w:rsidRDefault="00502EB6" w:rsidP="00502EB6">
      <w:pPr>
        <w:rPr>
          <w:rFonts w:eastAsia="Times New Roman"/>
          <w:b/>
          <w:color w:val="000000" w:themeColor="text1"/>
          <w:sz w:val="24"/>
          <w:szCs w:val="24"/>
        </w:rPr>
      </w:pPr>
      <w:r w:rsidRPr="009B6978">
        <w:rPr>
          <w:rFonts w:eastAsia="Times New Roman"/>
          <w:b/>
          <w:color w:val="000000" w:themeColor="text1"/>
          <w:sz w:val="24"/>
          <w:szCs w:val="24"/>
        </w:rPr>
        <w:t xml:space="preserve">Table </w:t>
      </w:r>
      <w:r>
        <w:rPr>
          <w:rFonts w:eastAsia="Times New Roman"/>
          <w:b/>
          <w:color w:val="000000" w:themeColor="text1"/>
          <w:sz w:val="24"/>
          <w:szCs w:val="24"/>
        </w:rPr>
        <w:t>X</w:t>
      </w:r>
      <w:r w:rsidRPr="009B6978">
        <w:rPr>
          <w:rFonts w:eastAsia="Times New Roman"/>
          <w:b/>
          <w:color w:val="000000" w:themeColor="text1"/>
          <w:sz w:val="24"/>
          <w:szCs w:val="24"/>
        </w:rPr>
        <w:t>:</w:t>
      </w:r>
      <w:r>
        <w:rPr>
          <w:rFonts w:eastAsia="Times New Roman"/>
          <w:b/>
          <w:color w:val="000000" w:themeColor="text1"/>
          <w:sz w:val="24"/>
          <w:szCs w:val="24"/>
        </w:rPr>
        <w:t xml:space="preserve"> Withdrawal Rates by Enrolled Units during Academic Year 2016-2017 compared to Academic Year 2017-2018 </w:t>
      </w:r>
    </w:p>
    <w:p w14:paraId="616DAD42" w14:textId="6FDD7E63" w:rsidR="00CB5702" w:rsidRDefault="00CB5702" w:rsidP="00502EB6">
      <w:pPr>
        <w:rPr>
          <w:rFonts w:eastAsia="Times New Roman"/>
          <w:b/>
          <w:color w:val="000000" w:themeColor="text1"/>
          <w:sz w:val="24"/>
          <w:szCs w:val="24"/>
        </w:rPr>
      </w:pPr>
    </w:p>
    <w:p w14:paraId="1F468D7C" w14:textId="2BBDB835" w:rsidR="00CB5702" w:rsidRPr="00CB5702" w:rsidRDefault="00CB5702" w:rsidP="00502EB6">
      <w:pPr>
        <w:rPr>
          <w:rFonts w:eastAsia="Times New Roman"/>
          <w:i/>
          <w:color w:val="000000" w:themeColor="text1"/>
        </w:rPr>
      </w:pPr>
      <w:r>
        <w:rPr>
          <w:rFonts w:eastAsia="Times New Roman"/>
          <w:i/>
          <w:color w:val="000000" w:themeColor="text1"/>
        </w:rPr>
        <w:t xml:space="preserve">The student withdrawal rate, or the number of students who did not complete their coursework,  </w:t>
      </w:r>
      <w:r>
        <w:rPr>
          <w:rFonts w:eastAsia="Times New Roman"/>
          <w:b/>
          <w:i/>
          <w:color w:val="000000" w:themeColor="text1"/>
        </w:rPr>
        <w:t>decreased</w:t>
      </w:r>
      <w:r>
        <w:rPr>
          <w:rFonts w:eastAsia="Times New Roman"/>
          <w:i/>
          <w:color w:val="000000" w:themeColor="text1"/>
        </w:rPr>
        <w:t xml:space="preserve"> under the Free City College Program.</w:t>
      </w:r>
    </w:p>
    <w:p w14:paraId="6AB4E04C" w14:textId="77777777" w:rsidR="00345597" w:rsidRPr="00E9243D" w:rsidRDefault="00345597" w:rsidP="00A71A4F">
      <w:pPr>
        <w:rPr>
          <w:rFonts w:ascii="Calibri" w:eastAsia="Times New Roman" w:hAnsi="Calibri" w:cs="Calibri"/>
          <w:color w:val="000000"/>
        </w:rPr>
      </w:pPr>
    </w:p>
    <w:tbl>
      <w:tblPr>
        <w:tblW w:w="6930" w:type="dxa"/>
        <w:tblInd w:w="-8" w:type="dxa"/>
        <w:tblCellMar>
          <w:left w:w="0" w:type="dxa"/>
          <w:right w:w="0" w:type="dxa"/>
        </w:tblCellMar>
        <w:tblLook w:val="04A0" w:firstRow="1" w:lastRow="0" w:firstColumn="1" w:lastColumn="0" w:noHBand="0" w:noVBand="1"/>
      </w:tblPr>
      <w:tblGrid>
        <w:gridCol w:w="1530"/>
        <w:gridCol w:w="1260"/>
        <w:gridCol w:w="1440"/>
        <w:gridCol w:w="1350"/>
        <w:gridCol w:w="1350"/>
      </w:tblGrid>
      <w:tr w:rsidR="00A71A4F" w:rsidRPr="00E9243D" w14:paraId="3AD20470" w14:textId="77777777" w:rsidTr="00CB3402">
        <w:trPr>
          <w:trHeight w:val="300"/>
        </w:trPr>
        <w:tc>
          <w:tcPr>
            <w:tcW w:w="1530"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EC9789"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lastRenderedPageBreak/>
              <w:t>AY Fall and Spring</w:t>
            </w:r>
          </w:p>
        </w:tc>
        <w:tc>
          <w:tcPr>
            <w:tcW w:w="5400"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77E13FF"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t>Withdrawal rate by units enrolled</w:t>
            </w:r>
          </w:p>
        </w:tc>
      </w:tr>
      <w:tr w:rsidR="00A71A4F" w:rsidRPr="00E9243D" w14:paraId="7ACF2DE1" w14:textId="77777777" w:rsidTr="00CB3402">
        <w:trPr>
          <w:trHeight w:val="30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6011E9F" w14:textId="77777777" w:rsidR="00A71A4F" w:rsidRPr="00E9243D" w:rsidRDefault="00A71A4F" w:rsidP="00CB3402">
            <w:pPr>
              <w:rPr>
                <w:rFonts w:ascii="Calibri" w:eastAsia="Times New Roman" w:hAnsi="Calibri" w:cs="Calibri"/>
              </w:rPr>
            </w:pP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007CC0"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t>less than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BE940F"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t>6 to 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42FA23"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t>9 to 12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82DFC4"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b/>
                <w:bCs/>
                <w:color w:val="000000"/>
              </w:rPr>
              <w:t>12 or more</w:t>
            </w:r>
          </w:p>
        </w:tc>
      </w:tr>
      <w:tr w:rsidR="00A71A4F" w:rsidRPr="00E9243D" w14:paraId="2C2B1FB3" w14:textId="77777777" w:rsidTr="00CB3402">
        <w:trPr>
          <w:trHeight w:val="300"/>
        </w:trPr>
        <w:tc>
          <w:tcPr>
            <w:tcW w:w="15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91FFC1B"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2016-17</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17A340"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14.4%</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DEA970"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16.1%</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1709B3"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15.1%</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DBF3F7"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9.3%</w:t>
            </w:r>
          </w:p>
        </w:tc>
      </w:tr>
      <w:tr w:rsidR="00A71A4F" w:rsidRPr="00E9243D" w14:paraId="230EACA7" w14:textId="77777777" w:rsidTr="00CB3402">
        <w:trPr>
          <w:trHeight w:val="300"/>
        </w:trPr>
        <w:tc>
          <w:tcPr>
            <w:tcW w:w="15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D6BEF1F"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2017-18</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C12A9E"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13.4%</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8CA546"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14.9%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AD38E8"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14.3%</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6D16C0" w14:textId="77777777" w:rsidR="00A71A4F" w:rsidRPr="00E9243D" w:rsidRDefault="00A71A4F" w:rsidP="00CB3402">
            <w:pPr>
              <w:jc w:val="center"/>
              <w:rPr>
                <w:rFonts w:ascii="Calibri" w:eastAsia="Times New Roman" w:hAnsi="Calibri" w:cs="Calibri"/>
              </w:rPr>
            </w:pPr>
            <w:r w:rsidRPr="00E9243D">
              <w:rPr>
                <w:rFonts w:ascii="Calibri" w:eastAsia="Times New Roman" w:hAnsi="Calibri" w:cs="Calibri"/>
                <w:color w:val="000000"/>
              </w:rPr>
              <w:t>9.1%</w:t>
            </w:r>
          </w:p>
        </w:tc>
      </w:tr>
    </w:tbl>
    <w:p w14:paraId="05024189" w14:textId="77777777" w:rsidR="00A71A4F" w:rsidRPr="00E9243D" w:rsidRDefault="00A71A4F" w:rsidP="00A71A4F">
      <w:pPr>
        <w:rPr>
          <w:rFonts w:ascii="Times New Roman" w:eastAsia="Times New Roman" w:hAnsi="Times New Roman" w:cs="Times New Roman"/>
        </w:rPr>
      </w:pPr>
    </w:p>
    <w:p w14:paraId="6B1F4636" w14:textId="29D079F9" w:rsidR="00A71A4F" w:rsidRDefault="00A71A4F">
      <w:pPr>
        <w:contextualSpacing w:val="0"/>
        <w:rPr>
          <w:i/>
          <w:color w:val="4A86E8"/>
        </w:rPr>
      </w:pPr>
    </w:p>
    <w:p w14:paraId="3457966F" w14:textId="7BA170FF" w:rsidR="005D4389" w:rsidRPr="004C7FA4" w:rsidRDefault="004C7FA4" w:rsidP="00345597">
      <w:pPr>
        <w:rPr>
          <w:i/>
          <w:color w:val="4A86E8"/>
        </w:rPr>
      </w:pPr>
      <w:r>
        <w:rPr>
          <w:i/>
          <w:color w:val="4A86E8"/>
        </w:rPr>
        <w:br w:type="page"/>
      </w:r>
      <w:r w:rsidR="00345597">
        <w:rPr>
          <w:i/>
          <w:color w:val="4A86E8"/>
        </w:rPr>
        <w:lastRenderedPageBreak/>
        <w:t>C. G</w:t>
      </w:r>
      <w:r w:rsidR="004E772A" w:rsidRPr="00345597">
        <w:rPr>
          <w:i/>
          <w:color w:val="4A86E8"/>
        </w:rPr>
        <w:t>rant Outcomes</w:t>
      </w:r>
    </w:p>
    <w:p w14:paraId="1E241017" w14:textId="6889FAED" w:rsidR="00F306BE" w:rsidRDefault="00F306BE">
      <w:pPr>
        <w:contextualSpacing w:val="0"/>
      </w:pPr>
    </w:p>
    <w:p w14:paraId="7D00AFD4" w14:textId="65E06981" w:rsidR="00E3125F" w:rsidRDefault="00E3125F" w:rsidP="00F306BE">
      <w:pPr>
        <w:contextualSpacing w:val="0"/>
      </w:pPr>
      <w:r>
        <w:t xml:space="preserve">Grants in the form of stipends for expenses are available to students who are not eligible for free tuition (please see the table on </w:t>
      </w:r>
      <w:r w:rsidRPr="00BC6E9A">
        <w:rPr>
          <w:b/>
        </w:rPr>
        <w:t>page</w:t>
      </w:r>
      <w:r>
        <w:t xml:space="preserve"> </w:t>
      </w:r>
      <w:r w:rsidRPr="00E3125F">
        <w:rPr>
          <w:b/>
          <w:highlight w:val="yellow"/>
        </w:rPr>
        <w:t>X</w:t>
      </w:r>
      <w:r>
        <w:t xml:space="preserve"> for more information regarding this distinction). Full-time students, defined as students who take 12 or more units, are eligible for a $250 stipend each semester. Part-time students, defined as those who are enrolled in 6-11 units, are eligible for a $1</w:t>
      </w:r>
      <w:r w:rsidR="002D40D2">
        <w:t>00</w:t>
      </w:r>
      <w:r>
        <w:t xml:space="preserve"> stipend each semester. </w:t>
      </w:r>
    </w:p>
    <w:p w14:paraId="3C565603" w14:textId="572E8B9A" w:rsidR="00E3125F" w:rsidRDefault="00E3125F" w:rsidP="00F306BE">
      <w:pPr>
        <w:contextualSpacing w:val="0"/>
      </w:pPr>
    </w:p>
    <w:p w14:paraId="27D6BA51" w14:textId="7233E7F2" w:rsidR="002A5701" w:rsidRDefault="002A5701" w:rsidP="002A5701">
      <w:pPr>
        <w:contextualSpacing w:val="0"/>
      </w:pPr>
      <w:r>
        <w:t>T</w:t>
      </w:r>
      <w:r w:rsidR="00E3125F">
        <w:t>o ensure that students are receiving the appropriate stipend related to their course load</w:t>
      </w:r>
      <w:r>
        <w:t>s</w:t>
      </w:r>
      <w:r w:rsidR="00E3125F">
        <w:t>, disbursements are made three times per semester</w:t>
      </w:r>
      <w:r w:rsidR="00E1026C">
        <w:t>. The first payment</w:t>
      </w:r>
      <w:r>
        <w:t>, which is half of the total disbursement amount, is made four weeks into the semester. The s</w:t>
      </w:r>
      <w:r w:rsidRPr="002A5701">
        <w:t xml:space="preserve">econd disbursement assesses </w:t>
      </w:r>
      <w:r>
        <w:t xml:space="preserve">each </w:t>
      </w:r>
      <w:r w:rsidRPr="002A5701">
        <w:t>student</w:t>
      </w:r>
      <w:r>
        <w:t>’s</w:t>
      </w:r>
      <w:r w:rsidRPr="002A5701">
        <w:t xml:space="preserve"> enrollment</w:t>
      </w:r>
      <w:r>
        <w:t>,</w:t>
      </w:r>
      <w:r w:rsidRPr="002A5701">
        <w:t xml:space="preserve"> and pays or withholds second payment according to enrollment. </w:t>
      </w:r>
      <w:r>
        <w:t>A payment is withheld if a student drops from a full-time course load to a part-time student, or from a part-time course load to a less than part-time course load. Otherwise, the second half of the stipend is awarded.</w:t>
      </w:r>
    </w:p>
    <w:p w14:paraId="3ADA1573" w14:textId="77777777" w:rsidR="002A5701" w:rsidRDefault="002A5701" w:rsidP="002A5701">
      <w:pPr>
        <w:contextualSpacing w:val="0"/>
      </w:pPr>
    </w:p>
    <w:p w14:paraId="621A6596" w14:textId="1E900050" w:rsidR="002A5701" w:rsidRDefault="002A5701" w:rsidP="002A5701">
      <w:pPr>
        <w:contextualSpacing w:val="0"/>
      </w:pPr>
      <w:r>
        <w:t>A third disbursement is made to students who enrolled in late start classes, and at the end of the semester, the College assesses payments made to students to determine whether or not grants need to be repaid.</w:t>
      </w:r>
    </w:p>
    <w:p w14:paraId="3A04D5DB" w14:textId="1568C812" w:rsidR="00B34D29" w:rsidRDefault="00B34D29" w:rsidP="00F306BE">
      <w:pPr>
        <w:contextualSpacing w:val="0"/>
      </w:pPr>
    </w:p>
    <w:p w14:paraId="7E1EADC8" w14:textId="23C15086" w:rsidR="00D21EE6" w:rsidRDefault="002A5701" w:rsidP="00F306BE">
      <w:pPr>
        <w:contextualSpacing w:val="0"/>
      </w:pPr>
      <w:r>
        <w:t xml:space="preserve">Below is an overview of the students who received grants during Fall 2017 and Fall 2018. Please note that the average grant amounts for full-time students </w:t>
      </w:r>
      <w:r w:rsidR="009014F2">
        <w:t>is less than $250 because some students changed from full-time to part-time status during the semester, and average grant amounts were less than $125 for part-time students because some students changed from part-time to less than part-time status.</w:t>
      </w:r>
    </w:p>
    <w:p w14:paraId="4A3ADC47" w14:textId="68A47B13" w:rsidR="00D21EE6" w:rsidRDefault="00D21EE6"/>
    <w:p w14:paraId="1835246F" w14:textId="1E722012" w:rsidR="00345597" w:rsidRPr="00345597" w:rsidRDefault="00345597" w:rsidP="00F306BE">
      <w:pPr>
        <w:contextualSpacing w:val="0"/>
        <w:rPr>
          <w:b/>
        </w:rPr>
      </w:pPr>
      <w:r w:rsidRPr="00345597">
        <w:rPr>
          <w:b/>
        </w:rPr>
        <w:t xml:space="preserve">Table </w:t>
      </w:r>
      <w:r w:rsidR="00CB5702">
        <w:rPr>
          <w:b/>
        </w:rPr>
        <w:t xml:space="preserve">X: Total Grants (Stipends) Awarded to FCCY Students in the Fall 2017 Semester </w:t>
      </w:r>
    </w:p>
    <w:p w14:paraId="03D44D01" w14:textId="029AE414" w:rsidR="00F90C76" w:rsidRDefault="00F90C76">
      <w:pPr>
        <w:contextualSpacing w:val="0"/>
      </w:pPr>
    </w:p>
    <w:tbl>
      <w:tblPr>
        <w:tblStyle w:val="GridTable5Dark-Accent51"/>
        <w:tblW w:w="6895" w:type="dxa"/>
        <w:tblLook w:val="04A0" w:firstRow="1" w:lastRow="0" w:firstColumn="1" w:lastColumn="0" w:noHBand="0" w:noVBand="1"/>
      </w:tblPr>
      <w:tblGrid>
        <w:gridCol w:w="3020"/>
        <w:gridCol w:w="1136"/>
        <w:gridCol w:w="1419"/>
        <w:gridCol w:w="1320"/>
      </w:tblGrid>
      <w:tr w:rsidR="00F90C76" w:rsidRPr="00F90C76" w14:paraId="355BF378" w14:textId="77777777" w:rsidTr="00D21E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noWrap/>
            <w:hideMark/>
          </w:tcPr>
          <w:p w14:paraId="0166F490" w14:textId="77777777" w:rsidR="00F90C76" w:rsidRPr="00F90C76" w:rsidRDefault="00F90C76" w:rsidP="00F90C76">
            <w:pPr>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 </w:t>
            </w:r>
          </w:p>
        </w:tc>
        <w:tc>
          <w:tcPr>
            <w:tcW w:w="3875" w:type="dxa"/>
            <w:gridSpan w:val="3"/>
            <w:noWrap/>
            <w:hideMark/>
          </w:tcPr>
          <w:p w14:paraId="65C0ED49" w14:textId="77777777" w:rsidR="00F90C76" w:rsidRPr="00F90C76" w:rsidRDefault="00F90C76" w:rsidP="00F90C76">
            <w:pPr>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Fall 2017</w:t>
            </w:r>
          </w:p>
        </w:tc>
      </w:tr>
      <w:tr w:rsidR="00F90C76" w:rsidRPr="00F90C76" w14:paraId="66EFE984" w14:textId="77777777" w:rsidTr="00D21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noWrap/>
            <w:hideMark/>
          </w:tcPr>
          <w:p w14:paraId="239821C1" w14:textId="77777777" w:rsidR="00F90C76" w:rsidRPr="00F90C76" w:rsidRDefault="00F90C76" w:rsidP="00F90C76">
            <w:pPr>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 </w:t>
            </w:r>
          </w:p>
        </w:tc>
        <w:tc>
          <w:tcPr>
            <w:tcW w:w="1136" w:type="dxa"/>
            <w:noWrap/>
            <w:hideMark/>
          </w:tcPr>
          <w:p w14:paraId="1E53B6D1" w14:textId="77777777" w:rsidR="00F90C76" w:rsidRPr="00F90C76" w:rsidRDefault="00F90C76" w:rsidP="00F90C76">
            <w:pPr>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Full-Time</w:t>
            </w:r>
          </w:p>
        </w:tc>
        <w:tc>
          <w:tcPr>
            <w:tcW w:w="1419" w:type="dxa"/>
            <w:noWrap/>
            <w:hideMark/>
          </w:tcPr>
          <w:p w14:paraId="0C993144" w14:textId="77777777" w:rsidR="00F90C76" w:rsidRPr="00F90C76" w:rsidRDefault="00F90C76" w:rsidP="00F90C76">
            <w:pPr>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Part-Time</w:t>
            </w:r>
          </w:p>
        </w:tc>
        <w:tc>
          <w:tcPr>
            <w:tcW w:w="1320" w:type="dxa"/>
            <w:noWrap/>
            <w:hideMark/>
          </w:tcPr>
          <w:p w14:paraId="6C03C02A" w14:textId="77777777" w:rsidR="00F90C76" w:rsidRPr="00F90C76" w:rsidRDefault="00F90C76" w:rsidP="00F90C76">
            <w:pPr>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Total</w:t>
            </w:r>
          </w:p>
        </w:tc>
      </w:tr>
      <w:tr w:rsidR="00F90C76" w:rsidRPr="00F90C76" w14:paraId="2282835F" w14:textId="77777777" w:rsidTr="00D21EE6">
        <w:trPr>
          <w:trHeight w:val="300"/>
        </w:trPr>
        <w:tc>
          <w:tcPr>
            <w:cnfStyle w:val="001000000000" w:firstRow="0" w:lastRow="0" w:firstColumn="1" w:lastColumn="0" w:oddVBand="0" w:evenVBand="0" w:oddHBand="0" w:evenHBand="0" w:firstRowFirstColumn="0" w:firstRowLastColumn="0" w:lastRowFirstColumn="0" w:lastRowLastColumn="0"/>
            <w:tcW w:w="3020" w:type="dxa"/>
            <w:noWrap/>
            <w:hideMark/>
          </w:tcPr>
          <w:p w14:paraId="1CDE5A47" w14:textId="77777777" w:rsidR="00F90C76" w:rsidRPr="00F90C76" w:rsidRDefault="00F90C76" w:rsidP="00F90C76">
            <w:pPr>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Headcount</w:t>
            </w:r>
          </w:p>
        </w:tc>
        <w:tc>
          <w:tcPr>
            <w:tcW w:w="1136" w:type="dxa"/>
            <w:noWrap/>
            <w:hideMark/>
          </w:tcPr>
          <w:p w14:paraId="193A09CC" w14:textId="77777777" w:rsidR="00F90C76" w:rsidRPr="00F90C76" w:rsidRDefault="00F90C76" w:rsidP="00F90C76">
            <w:pPr>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 xml:space="preserve">            2,587 </w:t>
            </w:r>
          </w:p>
        </w:tc>
        <w:tc>
          <w:tcPr>
            <w:tcW w:w="1419" w:type="dxa"/>
            <w:noWrap/>
            <w:hideMark/>
          </w:tcPr>
          <w:p w14:paraId="62968CD5" w14:textId="77777777" w:rsidR="00F90C76" w:rsidRPr="00F90C76" w:rsidRDefault="00F90C76" w:rsidP="00F90C76">
            <w:pPr>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 xml:space="preserve">          2,157 </w:t>
            </w:r>
          </w:p>
        </w:tc>
        <w:tc>
          <w:tcPr>
            <w:tcW w:w="1320" w:type="dxa"/>
            <w:noWrap/>
            <w:hideMark/>
          </w:tcPr>
          <w:p w14:paraId="44A5AA49" w14:textId="77777777" w:rsidR="00F90C76" w:rsidRPr="00F90C76" w:rsidRDefault="00F90C76" w:rsidP="00F90C76">
            <w:pPr>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 xml:space="preserve">                       4,744 </w:t>
            </w:r>
          </w:p>
        </w:tc>
      </w:tr>
      <w:tr w:rsidR="00F90C76" w:rsidRPr="00F90C76" w14:paraId="01E4197C" w14:textId="77777777" w:rsidTr="00D21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noWrap/>
            <w:hideMark/>
          </w:tcPr>
          <w:p w14:paraId="03F6869E" w14:textId="77777777" w:rsidR="00F90C76" w:rsidRPr="00F90C76" w:rsidRDefault="00F90C76" w:rsidP="00F90C76">
            <w:pPr>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Total Grant Amount Awarded</w:t>
            </w:r>
          </w:p>
        </w:tc>
        <w:tc>
          <w:tcPr>
            <w:tcW w:w="1136" w:type="dxa"/>
            <w:noWrap/>
            <w:hideMark/>
          </w:tcPr>
          <w:p w14:paraId="23970A3B" w14:textId="77777777" w:rsidR="00F90C76" w:rsidRPr="00F90C76" w:rsidRDefault="00F90C76" w:rsidP="00F90C76">
            <w:pPr>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$620,792</w:t>
            </w:r>
          </w:p>
        </w:tc>
        <w:tc>
          <w:tcPr>
            <w:tcW w:w="1419" w:type="dxa"/>
            <w:noWrap/>
            <w:hideMark/>
          </w:tcPr>
          <w:p w14:paraId="74704110" w14:textId="77777777" w:rsidR="00F90C76" w:rsidRPr="00F90C76" w:rsidRDefault="00F90C76" w:rsidP="00F90C76">
            <w:pPr>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$202,250</w:t>
            </w:r>
          </w:p>
        </w:tc>
        <w:tc>
          <w:tcPr>
            <w:tcW w:w="1320" w:type="dxa"/>
            <w:noWrap/>
            <w:hideMark/>
          </w:tcPr>
          <w:p w14:paraId="117CF588" w14:textId="77777777" w:rsidR="00F90C76" w:rsidRPr="00F90C76" w:rsidRDefault="00F90C76" w:rsidP="00F90C76">
            <w:pPr>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$823,042</w:t>
            </w:r>
          </w:p>
        </w:tc>
      </w:tr>
    </w:tbl>
    <w:p w14:paraId="7C64AE93" w14:textId="77777777" w:rsidR="00CB5702" w:rsidRDefault="00CB5702" w:rsidP="00CB5702">
      <w:pPr>
        <w:contextualSpacing w:val="0"/>
        <w:rPr>
          <w:b/>
        </w:rPr>
      </w:pPr>
    </w:p>
    <w:p w14:paraId="7DC24872" w14:textId="77777777" w:rsidR="00CB5702" w:rsidRDefault="00CB5702" w:rsidP="00CB5702">
      <w:pPr>
        <w:contextualSpacing w:val="0"/>
        <w:rPr>
          <w:b/>
        </w:rPr>
      </w:pPr>
    </w:p>
    <w:p w14:paraId="43DE017C" w14:textId="1D7B31D1" w:rsidR="00CB5702" w:rsidRPr="00345597" w:rsidRDefault="00CB5702" w:rsidP="00CB5702">
      <w:pPr>
        <w:contextualSpacing w:val="0"/>
        <w:rPr>
          <w:b/>
        </w:rPr>
      </w:pPr>
      <w:r w:rsidRPr="00345597">
        <w:rPr>
          <w:b/>
        </w:rPr>
        <w:t xml:space="preserve">Table </w:t>
      </w:r>
      <w:r>
        <w:rPr>
          <w:b/>
        </w:rPr>
        <w:t xml:space="preserve">X: Total Grants (Stipends) Awarded to FCCY Students During the Spring 2018 Semester </w:t>
      </w:r>
    </w:p>
    <w:p w14:paraId="5E5741EC" w14:textId="77777777" w:rsidR="00345597" w:rsidRDefault="00345597">
      <w:pPr>
        <w:contextualSpacing w:val="0"/>
      </w:pPr>
    </w:p>
    <w:tbl>
      <w:tblPr>
        <w:tblStyle w:val="GridTable5Dark-Accent51"/>
        <w:tblW w:w="6895" w:type="dxa"/>
        <w:tblLook w:val="04A0" w:firstRow="1" w:lastRow="0" w:firstColumn="1" w:lastColumn="0" w:noHBand="0" w:noVBand="1"/>
      </w:tblPr>
      <w:tblGrid>
        <w:gridCol w:w="3020"/>
        <w:gridCol w:w="1136"/>
        <w:gridCol w:w="1419"/>
        <w:gridCol w:w="1320"/>
      </w:tblGrid>
      <w:tr w:rsidR="00F90C76" w:rsidRPr="00F90C76" w14:paraId="16038DFB" w14:textId="77777777" w:rsidTr="00D21E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noWrap/>
            <w:hideMark/>
          </w:tcPr>
          <w:p w14:paraId="6EB4E81D" w14:textId="77777777" w:rsidR="00F90C76" w:rsidRPr="00F90C76" w:rsidRDefault="00F90C76" w:rsidP="00F90C76">
            <w:pPr>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 </w:t>
            </w:r>
          </w:p>
        </w:tc>
        <w:tc>
          <w:tcPr>
            <w:tcW w:w="3875" w:type="dxa"/>
            <w:gridSpan w:val="3"/>
            <w:noWrap/>
            <w:hideMark/>
          </w:tcPr>
          <w:p w14:paraId="2D399B32" w14:textId="77777777" w:rsidR="00F90C76" w:rsidRPr="00F90C76" w:rsidRDefault="00F90C76" w:rsidP="00F90C76">
            <w:pPr>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Spring 2018</w:t>
            </w:r>
          </w:p>
        </w:tc>
      </w:tr>
      <w:tr w:rsidR="00CB5702" w:rsidRPr="00F90C76" w14:paraId="0A9107B3" w14:textId="77777777" w:rsidTr="00D21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noWrap/>
          </w:tcPr>
          <w:p w14:paraId="1CAFBAA4" w14:textId="77777777" w:rsidR="00CB5702" w:rsidRPr="00F90C76" w:rsidRDefault="00CB5702" w:rsidP="00CB5702">
            <w:pPr>
              <w:contextualSpacing w:val="0"/>
              <w:rPr>
                <w:rFonts w:ascii="Calibri" w:eastAsia="Times New Roman" w:hAnsi="Calibri" w:cs="Calibri"/>
                <w:color w:val="000000"/>
                <w:lang w:val="en-US"/>
              </w:rPr>
            </w:pPr>
          </w:p>
        </w:tc>
        <w:tc>
          <w:tcPr>
            <w:tcW w:w="1136" w:type="dxa"/>
            <w:noWrap/>
          </w:tcPr>
          <w:p w14:paraId="1C97E472" w14:textId="407AE95C" w:rsidR="00CB5702" w:rsidRPr="00F90C76" w:rsidRDefault="00CB5702" w:rsidP="00CB5702">
            <w:pPr>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Full-Time</w:t>
            </w:r>
          </w:p>
        </w:tc>
        <w:tc>
          <w:tcPr>
            <w:tcW w:w="1419" w:type="dxa"/>
            <w:noWrap/>
          </w:tcPr>
          <w:p w14:paraId="0A23AC1B" w14:textId="46573441" w:rsidR="00CB5702" w:rsidRPr="00F90C76" w:rsidRDefault="00CB5702" w:rsidP="00CB5702">
            <w:pPr>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Part-Time</w:t>
            </w:r>
          </w:p>
        </w:tc>
        <w:tc>
          <w:tcPr>
            <w:tcW w:w="1320" w:type="dxa"/>
            <w:noWrap/>
          </w:tcPr>
          <w:p w14:paraId="158E2E40" w14:textId="1A7C868B" w:rsidR="00CB5702" w:rsidRPr="00F90C76" w:rsidRDefault="00CB5702" w:rsidP="00CB5702">
            <w:pPr>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Total</w:t>
            </w:r>
          </w:p>
        </w:tc>
      </w:tr>
      <w:tr w:rsidR="00CB5702" w:rsidRPr="00F90C76" w14:paraId="3BA5022F" w14:textId="77777777" w:rsidTr="00D21EE6">
        <w:trPr>
          <w:trHeight w:val="300"/>
        </w:trPr>
        <w:tc>
          <w:tcPr>
            <w:cnfStyle w:val="001000000000" w:firstRow="0" w:lastRow="0" w:firstColumn="1" w:lastColumn="0" w:oddVBand="0" w:evenVBand="0" w:oddHBand="0" w:evenHBand="0" w:firstRowFirstColumn="0" w:firstRowLastColumn="0" w:lastRowFirstColumn="0" w:lastRowLastColumn="0"/>
            <w:tcW w:w="3020" w:type="dxa"/>
            <w:noWrap/>
            <w:hideMark/>
          </w:tcPr>
          <w:p w14:paraId="216A8E3B" w14:textId="77777777" w:rsidR="00CB5702" w:rsidRPr="00F90C76" w:rsidRDefault="00CB5702" w:rsidP="00CB5702">
            <w:pPr>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Headcount</w:t>
            </w:r>
          </w:p>
        </w:tc>
        <w:tc>
          <w:tcPr>
            <w:tcW w:w="1136" w:type="dxa"/>
            <w:noWrap/>
          </w:tcPr>
          <w:p w14:paraId="0FDF422E" w14:textId="6F72CC8B" w:rsidR="00CB5702" w:rsidRPr="00F90C76" w:rsidRDefault="00CB5702" w:rsidP="00CB5702">
            <w:pPr>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 xml:space="preserve">            2,402 </w:t>
            </w:r>
          </w:p>
        </w:tc>
        <w:tc>
          <w:tcPr>
            <w:tcW w:w="1419" w:type="dxa"/>
            <w:noWrap/>
          </w:tcPr>
          <w:p w14:paraId="02FAA2E6" w14:textId="221DD102" w:rsidR="00CB5702" w:rsidRPr="00F90C76" w:rsidRDefault="00CB5702" w:rsidP="00CB5702">
            <w:pPr>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 xml:space="preserve">          2,283 </w:t>
            </w:r>
          </w:p>
        </w:tc>
        <w:tc>
          <w:tcPr>
            <w:tcW w:w="1320" w:type="dxa"/>
            <w:noWrap/>
          </w:tcPr>
          <w:p w14:paraId="64481045" w14:textId="6CE7EB67" w:rsidR="00CB5702" w:rsidRPr="00F90C76" w:rsidRDefault="00CB5702" w:rsidP="00CB5702">
            <w:pPr>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 xml:space="preserve">                       4,685 </w:t>
            </w:r>
          </w:p>
        </w:tc>
      </w:tr>
      <w:tr w:rsidR="00CB5702" w:rsidRPr="00F90C76" w14:paraId="0924E38E" w14:textId="77777777" w:rsidTr="00D21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noWrap/>
            <w:hideMark/>
          </w:tcPr>
          <w:p w14:paraId="44518AC2" w14:textId="77777777" w:rsidR="00CB5702" w:rsidRPr="00F90C76" w:rsidRDefault="00CB5702" w:rsidP="00CB5702">
            <w:pPr>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Total Grant Amount Awarded</w:t>
            </w:r>
          </w:p>
        </w:tc>
        <w:tc>
          <w:tcPr>
            <w:tcW w:w="1136" w:type="dxa"/>
            <w:noWrap/>
          </w:tcPr>
          <w:p w14:paraId="07450B79" w14:textId="183EB8AB" w:rsidR="00CB5702" w:rsidRPr="00F90C76" w:rsidRDefault="00CB5702" w:rsidP="00CB5702">
            <w:pPr>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$596,125</w:t>
            </w:r>
          </w:p>
        </w:tc>
        <w:tc>
          <w:tcPr>
            <w:tcW w:w="1419" w:type="dxa"/>
            <w:noWrap/>
          </w:tcPr>
          <w:p w14:paraId="7ED5D002" w14:textId="393F417A" w:rsidR="00CB5702" w:rsidRPr="00F90C76" w:rsidRDefault="00CB5702" w:rsidP="00CB5702">
            <w:pPr>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$223,100</w:t>
            </w:r>
          </w:p>
        </w:tc>
        <w:tc>
          <w:tcPr>
            <w:tcW w:w="1320" w:type="dxa"/>
            <w:noWrap/>
          </w:tcPr>
          <w:p w14:paraId="6B99DFA0" w14:textId="4ABFB87E" w:rsidR="00CB5702" w:rsidRPr="00F90C76" w:rsidRDefault="00CB5702" w:rsidP="00CB5702">
            <w:pPr>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$819,225</w:t>
            </w:r>
          </w:p>
        </w:tc>
      </w:tr>
    </w:tbl>
    <w:p w14:paraId="7DBA5CB5" w14:textId="6D90371C" w:rsidR="005D4389" w:rsidRDefault="005D4389">
      <w:pPr>
        <w:contextualSpacing w:val="0"/>
      </w:pPr>
    </w:p>
    <w:p w14:paraId="7FC0C3C3" w14:textId="6097A50B" w:rsidR="00CB5702" w:rsidRPr="00345597" w:rsidRDefault="00CB5702" w:rsidP="00CB5702">
      <w:pPr>
        <w:contextualSpacing w:val="0"/>
        <w:rPr>
          <w:b/>
        </w:rPr>
      </w:pPr>
      <w:r w:rsidRPr="00345597">
        <w:rPr>
          <w:b/>
        </w:rPr>
        <w:lastRenderedPageBreak/>
        <w:t xml:space="preserve">Table </w:t>
      </w:r>
      <w:r>
        <w:rPr>
          <w:b/>
        </w:rPr>
        <w:t xml:space="preserve">X: Total Grants (Stipends) Awarded to FCCY Students During the 2017-2018 Academic Year </w:t>
      </w:r>
    </w:p>
    <w:p w14:paraId="0518B8C9" w14:textId="77777777" w:rsidR="00345597" w:rsidRDefault="00345597">
      <w:pPr>
        <w:contextualSpacing w:val="0"/>
      </w:pPr>
    </w:p>
    <w:tbl>
      <w:tblPr>
        <w:tblStyle w:val="GridTable5Dark-Accent51"/>
        <w:tblW w:w="6880" w:type="dxa"/>
        <w:tblLook w:val="04A0" w:firstRow="1" w:lastRow="0" w:firstColumn="1" w:lastColumn="0" w:noHBand="0" w:noVBand="1"/>
      </w:tblPr>
      <w:tblGrid>
        <w:gridCol w:w="3020"/>
        <w:gridCol w:w="1180"/>
        <w:gridCol w:w="1080"/>
        <w:gridCol w:w="1600"/>
      </w:tblGrid>
      <w:tr w:rsidR="00F90C76" w:rsidRPr="00F90C76" w14:paraId="0A3EDF10" w14:textId="77777777" w:rsidTr="00D21E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noWrap/>
            <w:hideMark/>
          </w:tcPr>
          <w:p w14:paraId="760B0601" w14:textId="77777777" w:rsidR="00F90C76" w:rsidRPr="00F90C76" w:rsidRDefault="00F90C76" w:rsidP="00F90C76">
            <w:pPr>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 </w:t>
            </w:r>
          </w:p>
        </w:tc>
        <w:tc>
          <w:tcPr>
            <w:tcW w:w="1180" w:type="dxa"/>
            <w:noWrap/>
            <w:hideMark/>
          </w:tcPr>
          <w:p w14:paraId="1FF24A74" w14:textId="77777777" w:rsidR="00F90C76" w:rsidRPr="00F90C76" w:rsidRDefault="00F90C76" w:rsidP="00F90C76">
            <w:pPr>
              <w:contextualSpacing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Both Fall and Spring</w:t>
            </w:r>
          </w:p>
        </w:tc>
        <w:tc>
          <w:tcPr>
            <w:tcW w:w="1080" w:type="dxa"/>
            <w:noWrap/>
            <w:hideMark/>
          </w:tcPr>
          <w:p w14:paraId="2D1F01CF" w14:textId="77777777" w:rsidR="00F90C76" w:rsidRPr="00F90C76" w:rsidRDefault="00F90C76" w:rsidP="00F90C76">
            <w:pPr>
              <w:contextualSpacing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 </w:t>
            </w:r>
          </w:p>
        </w:tc>
        <w:tc>
          <w:tcPr>
            <w:tcW w:w="1600" w:type="dxa"/>
            <w:noWrap/>
            <w:hideMark/>
          </w:tcPr>
          <w:p w14:paraId="1995287C" w14:textId="77777777" w:rsidR="00F90C76" w:rsidRPr="00F90C76" w:rsidRDefault="00F90C76" w:rsidP="00F90C76">
            <w:pPr>
              <w:contextualSpacing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 </w:t>
            </w:r>
          </w:p>
        </w:tc>
      </w:tr>
      <w:tr w:rsidR="00F90C76" w:rsidRPr="00F90C76" w14:paraId="19381CE9" w14:textId="77777777" w:rsidTr="00D21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noWrap/>
            <w:hideMark/>
          </w:tcPr>
          <w:p w14:paraId="29001D44" w14:textId="77777777" w:rsidR="00F90C76" w:rsidRPr="00F90C76" w:rsidRDefault="00F90C76" w:rsidP="00F90C76">
            <w:pPr>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 </w:t>
            </w:r>
          </w:p>
        </w:tc>
        <w:tc>
          <w:tcPr>
            <w:tcW w:w="1180" w:type="dxa"/>
            <w:noWrap/>
            <w:hideMark/>
          </w:tcPr>
          <w:p w14:paraId="046F72E1" w14:textId="77777777" w:rsidR="00F90C76" w:rsidRPr="00F90C76" w:rsidRDefault="00F90C76" w:rsidP="00F90C76">
            <w:pPr>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FT</w:t>
            </w:r>
          </w:p>
        </w:tc>
        <w:tc>
          <w:tcPr>
            <w:tcW w:w="1080" w:type="dxa"/>
            <w:noWrap/>
            <w:hideMark/>
          </w:tcPr>
          <w:p w14:paraId="4296C58E" w14:textId="77777777" w:rsidR="00F90C76" w:rsidRPr="00F90C76" w:rsidRDefault="00F90C76" w:rsidP="00F90C76">
            <w:pPr>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PT</w:t>
            </w:r>
          </w:p>
        </w:tc>
        <w:tc>
          <w:tcPr>
            <w:tcW w:w="1600" w:type="dxa"/>
            <w:noWrap/>
            <w:hideMark/>
          </w:tcPr>
          <w:p w14:paraId="2D25ABAF" w14:textId="0DDE27F2" w:rsidR="00F90C76" w:rsidRPr="00F90C76" w:rsidRDefault="00F90C76" w:rsidP="00F90C76">
            <w:pPr>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 </w:t>
            </w:r>
            <w:r w:rsidR="00CB5702">
              <w:rPr>
                <w:rFonts w:ascii="Calibri" w:eastAsia="Times New Roman" w:hAnsi="Calibri" w:cs="Calibri"/>
                <w:color w:val="000000"/>
                <w:lang w:val="en-US"/>
              </w:rPr>
              <w:t>Total</w:t>
            </w:r>
          </w:p>
        </w:tc>
      </w:tr>
      <w:tr w:rsidR="00F90C76" w:rsidRPr="00F90C76" w14:paraId="7ECF76FC" w14:textId="77777777" w:rsidTr="00D21EE6">
        <w:trPr>
          <w:trHeight w:val="300"/>
        </w:trPr>
        <w:tc>
          <w:tcPr>
            <w:cnfStyle w:val="001000000000" w:firstRow="0" w:lastRow="0" w:firstColumn="1" w:lastColumn="0" w:oddVBand="0" w:evenVBand="0" w:oddHBand="0" w:evenHBand="0" w:firstRowFirstColumn="0" w:firstRowLastColumn="0" w:lastRowFirstColumn="0" w:lastRowLastColumn="0"/>
            <w:tcW w:w="3020" w:type="dxa"/>
            <w:noWrap/>
            <w:hideMark/>
          </w:tcPr>
          <w:p w14:paraId="18B9E34D" w14:textId="77777777" w:rsidR="00F90C76" w:rsidRPr="00F90C76" w:rsidRDefault="00F90C76" w:rsidP="00F90C76">
            <w:pPr>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Headcount</w:t>
            </w:r>
          </w:p>
        </w:tc>
        <w:tc>
          <w:tcPr>
            <w:tcW w:w="1180" w:type="dxa"/>
            <w:noWrap/>
            <w:hideMark/>
          </w:tcPr>
          <w:p w14:paraId="2E51AD7B" w14:textId="77777777" w:rsidR="00F90C76" w:rsidRPr="00F90C76" w:rsidRDefault="00F90C76" w:rsidP="00F90C76">
            <w:pPr>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4989</w:t>
            </w:r>
          </w:p>
        </w:tc>
        <w:tc>
          <w:tcPr>
            <w:tcW w:w="1080" w:type="dxa"/>
            <w:noWrap/>
            <w:hideMark/>
          </w:tcPr>
          <w:p w14:paraId="0E791D7B" w14:textId="77777777" w:rsidR="00F90C76" w:rsidRPr="00F90C76" w:rsidRDefault="00F90C76" w:rsidP="00F90C76">
            <w:pPr>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4440</w:t>
            </w:r>
          </w:p>
        </w:tc>
        <w:tc>
          <w:tcPr>
            <w:tcW w:w="1600" w:type="dxa"/>
            <w:noWrap/>
            <w:hideMark/>
          </w:tcPr>
          <w:p w14:paraId="576CAA56" w14:textId="6E79833A" w:rsidR="00F90C76" w:rsidRPr="00F90C76" w:rsidRDefault="00F90C76" w:rsidP="00F90C76">
            <w:pPr>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 </w:t>
            </w:r>
            <w:r w:rsidR="00CB5702">
              <w:rPr>
                <w:rFonts w:ascii="Calibri" w:eastAsia="Times New Roman" w:hAnsi="Calibri" w:cs="Calibri"/>
                <w:color w:val="000000"/>
                <w:lang w:val="en-US"/>
              </w:rPr>
              <w:t>9429</w:t>
            </w:r>
          </w:p>
        </w:tc>
      </w:tr>
      <w:tr w:rsidR="00F90C76" w:rsidRPr="00F90C76" w14:paraId="43C8D7D9" w14:textId="77777777" w:rsidTr="00D21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noWrap/>
            <w:hideMark/>
          </w:tcPr>
          <w:p w14:paraId="7814A844" w14:textId="77777777" w:rsidR="00F90C76" w:rsidRPr="00F90C76" w:rsidRDefault="00F90C76" w:rsidP="00F90C76">
            <w:pPr>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Total Grant Amount Awarded</w:t>
            </w:r>
          </w:p>
        </w:tc>
        <w:tc>
          <w:tcPr>
            <w:tcW w:w="1180" w:type="dxa"/>
            <w:noWrap/>
            <w:hideMark/>
          </w:tcPr>
          <w:p w14:paraId="4B882952" w14:textId="77777777" w:rsidR="00F90C76" w:rsidRPr="00F90C76" w:rsidRDefault="00F90C76" w:rsidP="00F90C76">
            <w:pPr>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1216917</w:t>
            </w:r>
          </w:p>
        </w:tc>
        <w:tc>
          <w:tcPr>
            <w:tcW w:w="1080" w:type="dxa"/>
            <w:noWrap/>
            <w:hideMark/>
          </w:tcPr>
          <w:p w14:paraId="41A608EE" w14:textId="77777777" w:rsidR="00F90C76" w:rsidRPr="00F90C76" w:rsidRDefault="00F90C76" w:rsidP="00F90C76">
            <w:pPr>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425350</w:t>
            </w:r>
          </w:p>
        </w:tc>
        <w:tc>
          <w:tcPr>
            <w:tcW w:w="1600" w:type="dxa"/>
            <w:noWrap/>
            <w:hideMark/>
          </w:tcPr>
          <w:p w14:paraId="19B159A5" w14:textId="6AFE2DEB" w:rsidR="00F90C76" w:rsidRPr="00F90C76" w:rsidRDefault="00F90C76" w:rsidP="00F90C76">
            <w:pPr>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90C76">
              <w:rPr>
                <w:rFonts w:ascii="Calibri" w:eastAsia="Times New Roman" w:hAnsi="Calibri" w:cs="Calibri"/>
                <w:color w:val="000000"/>
                <w:lang w:val="en-US"/>
              </w:rPr>
              <w:t> </w:t>
            </w:r>
            <w:r w:rsidR="00CB5702">
              <w:rPr>
                <w:rFonts w:ascii="Calibri" w:eastAsia="Times New Roman" w:hAnsi="Calibri" w:cs="Calibri"/>
                <w:color w:val="000000"/>
                <w:lang w:val="en-US"/>
              </w:rPr>
              <w:t>1642267</w:t>
            </w:r>
          </w:p>
        </w:tc>
      </w:tr>
    </w:tbl>
    <w:p w14:paraId="4E968C44" w14:textId="241FCA58" w:rsidR="00D21EE6" w:rsidRDefault="00D21EE6">
      <w:pPr>
        <w:rPr>
          <w:i/>
          <w:color w:val="4A86E8"/>
        </w:rPr>
      </w:pPr>
    </w:p>
    <w:p w14:paraId="3713AEBF" w14:textId="4F216117" w:rsidR="00AE62E1" w:rsidRDefault="00345597">
      <w:pPr>
        <w:contextualSpacing w:val="0"/>
      </w:pPr>
      <w:r>
        <w:rPr>
          <w:i/>
          <w:color w:val="4A86E8"/>
        </w:rPr>
        <w:t>D. Fi</w:t>
      </w:r>
      <w:r w:rsidR="004E772A">
        <w:rPr>
          <w:i/>
          <w:color w:val="4A86E8"/>
        </w:rPr>
        <w:t>nancial Outcomes</w:t>
      </w:r>
      <w:r w:rsidR="004E772A">
        <w:br/>
      </w:r>
    </w:p>
    <w:p w14:paraId="66894C4B" w14:textId="38915498" w:rsidR="000C75CA" w:rsidRDefault="000C75CA" w:rsidP="000C75CA">
      <w:pPr>
        <w:contextualSpacing w:val="0"/>
        <w:rPr>
          <w:b/>
          <w:u w:val="single"/>
        </w:rPr>
      </w:pPr>
      <w:r>
        <w:rPr>
          <w:b/>
          <w:u w:val="single"/>
        </w:rPr>
        <w:t xml:space="preserve">Table X: </w:t>
      </w:r>
      <w:r w:rsidRPr="001552DE">
        <w:rPr>
          <w:b/>
          <w:u w:val="single"/>
        </w:rPr>
        <w:t>Expenditure Totals</w:t>
      </w:r>
    </w:p>
    <w:p w14:paraId="3C40D5ED" w14:textId="77777777" w:rsidR="000C75CA" w:rsidRDefault="000C75CA" w:rsidP="000C75CA">
      <w:pPr>
        <w:contextualSpacing w:val="0"/>
        <w:rPr>
          <w:i/>
        </w:rPr>
      </w:pPr>
    </w:p>
    <w:tbl>
      <w:tblPr>
        <w:tblStyle w:val="a"/>
        <w:tblW w:w="1098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710"/>
        <w:gridCol w:w="1530"/>
        <w:gridCol w:w="1440"/>
        <w:gridCol w:w="1440"/>
        <w:gridCol w:w="1530"/>
        <w:gridCol w:w="1530"/>
      </w:tblGrid>
      <w:tr w:rsidR="000C75CA" w14:paraId="173F1CFF" w14:textId="77777777" w:rsidTr="000C75CA">
        <w:trPr>
          <w:trHeight w:val="265"/>
        </w:trPr>
        <w:tc>
          <w:tcPr>
            <w:tcW w:w="1800" w:type="dxa"/>
            <w:shd w:val="clear" w:color="auto" w:fill="auto"/>
            <w:tcMar>
              <w:top w:w="100" w:type="dxa"/>
              <w:left w:w="100" w:type="dxa"/>
              <w:bottom w:w="100" w:type="dxa"/>
              <w:right w:w="100" w:type="dxa"/>
            </w:tcMar>
          </w:tcPr>
          <w:p w14:paraId="1E5BC888" w14:textId="77777777" w:rsidR="000C75CA" w:rsidRDefault="000C75CA" w:rsidP="000C75CA">
            <w:pPr>
              <w:widowControl w:val="0"/>
              <w:pBdr>
                <w:top w:val="nil"/>
                <w:left w:val="nil"/>
                <w:bottom w:val="nil"/>
                <w:right w:val="nil"/>
                <w:between w:val="nil"/>
              </w:pBdr>
              <w:spacing w:line="240" w:lineRule="auto"/>
              <w:contextualSpacing w:val="0"/>
              <w:rPr>
                <w:b/>
                <w:i/>
              </w:rPr>
            </w:pPr>
            <w:r>
              <w:rPr>
                <w:b/>
                <w:i/>
              </w:rPr>
              <w:t>Budget/Invoice</w:t>
            </w:r>
          </w:p>
        </w:tc>
        <w:tc>
          <w:tcPr>
            <w:tcW w:w="1710" w:type="dxa"/>
            <w:shd w:val="clear" w:color="auto" w:fill="auto"/>
            <w:tcMar>
              <w:top w:w="100" w:type="dxa"/>
              <w:left w:w="100" w:type="dxa"/>
              <w:bottom w:w="100" w:type="dxa"/>
              <w:right w:w="100" w:type="dxa"/>
            </w:tcMar>
          </w:tcPr>
          <w:p w14:paraId="4228BE4E" w14:textId="77777777" w:rsidR="000C75CA" w:rsidRDefault="000C75CA" w:rsidP="000C75CA">
            <w:pPr>
              <w:widowControl w:val="0"/>
              <w:pBdr>
                <w:top w:val="nil"/>
                <w:left w:val="nil"/>
                <w:bottom w:val="nil"/>
                <w:right w:val="nil"/>
                <w:between w:val="nil"/>
              </w:pBdr>
              <w:spacing w:line="240" w:lineRule="auto"/>
              <w:contextualSpacing w:val="0"/>
              <w:rPr>
                <w:b/>
                <w:i/>
              </w:rPr>
            </w:pPr>
            <w:r>
              <w:rPr>
                <w:b/>
                <w:i/>
              </w:rPr>
              <w:t>Fall 2017 Projected</w:t>
            </w:r>
          </w:p>
        </w:tc>
        <w:tc>
          <w:tcPr>
            <w:tcW w:w="1530" w:type="dxa"/>
            <w:shd w:val="clear" w:color="auto" w:fill="D9D9D9" w:themeFill="background1" w:themeFillShade="D9"/>
          </w:tcPr>
          <w:p w14:paraId="30199951" w14:textId="77777777" w:rsidR="000C75CA" w:rsidRDefault="000C75CA" w:rsidP="000C75CA">
            <w:pPr>
              <w:widowControl w:val="0"/>
              <w:pBdr>
                <w:top w:val="nil"/>
                <w:left w:val="nil"/>
                <w:bottom w:val="nil"/>
                <w:right w:val="nil"/>
                <w:between w:val="nil"/>
              </w:pBdr>
              <w:spacing w:line="240" w:lineRule="auto"/>
              <w:contextualSpacing w:val="0"/>
              <w:rPr>
                <w:b/>
                <w:i/>
              </w:rPr>
            </w:pPr>
            <w:r>
              <w:rPr>
                <w:b/>
                <w:i/>
              </w:rPr>
              <w:t>Fall 2017 Actuals</w:t>
            </w:r>
          </w:p>
        </w:tc>
        <w:tc>
          <w:tcPr>
            <w:tcW w:w="1440" w:type="dxa"/>
            <w:shd w:val="clear" w:color="auto" w:fill="auto"/>
            <w:tcMar>
              <w:top w:w="100" w:type="dxa"/>
              <w:left w:w="100" w:type="dxa"/>
              <w:bottom w:w="100" w:type="dxa"/>
              <w:right w:w="100" w:type="dxa"/>
            </w:tcMar>
          </w:tcPr>
          <w:p w14:paraId="611B903D" w14:textId="77777777" w:rsidR="000C75CA" w:rsidRDefault="000C75CA" w:rsidP="000C75CA">
            <w:pPr>
              <w:widowControl w:val="0"/>
              <w:pBdr>
                <w:top w:val="nil"/>
                <w:left w:val="nil"/>
                <w:bottom w:val="nil"/>
                <w:right w:val="nil"/>
                <w:between w:val="nil"/>
              </w:pBdr>
              <w:spacing w:line="240" w:lineRule="auto"/>
              <w:contextualSpacing w:val="0"/>
              <w:rPr>
                <w:b/>
                <w:i/>
              </w:rPr>
            </w:pPr>
            <w:r>
              <w:rPr>
                <w:b/>
                <w:i/>
              </w:rPr>
              <w:t>Spring 2018 Projected</w:t>
            </w:r>
          </w:p>
        </w:tc>
        <w:tc>
          <w:tcPr>
            <w:tcW w:w="1440" w:type="dxa"/>
            <w:shd w:val="clear" w:color="auto" w:fill="D9D9D9" w:themeFill="background1" w:themeFillShade="D9"/>
          </w:tcPr>
          <w:p w14:paraId="79796FDD" w14:textId="77777777" w:rsidR="000C75CA" w:rsidRDefault="000C75CA" w:rsidP="000C75CA">
            <w:pPr>
              <w:widowControl w:val="0"/>
              <w:pBdr>
                <w:top w:val="nil"/>
                <w:left w:val="nil"/>
                <w:bottom w:val="nil"/>
                <w:right w:val="nil"/>
                <w:between w:val="nil"/>
              </w:pBdr>
              <w:shd w:val="clear" w:color="auto" w:fill="D9D9D9" w:themeFill="background1" w:themeFillShade="D9"/>
              <w:spacing w:line="240" w:lineRule="auto"/>
              <w:contextualSpacing w:val="0"/>
              <w:rPr>
                <w:b/>
                <w:i/>
              </w:rPr>
            </w:pPr>
            <w:r>
              <w:rPr>
                <w:b/>
                <w:i/>
              </w:rPr>
              <w:t>Spring 2018 Actual</w:t>
            </w:r>
          </w:p>
        </w:tc>
        <w:tc>
          <w:tcPr>
            <w:tcW w:w="1530" w:type="dxa"/>
            <w:shd w:val="clear" w:color="auto" w:fill="auto"/>
            <w:tcMar>
              <w:top w:w="100" w:type="dxa"/>
              <w:left w:w="100" w:type="dxa"/>
              <w:bottom w:w="100" w:type="dxa"/>
              <w:right w:w="100" w:type="dxa"/>
            </w:tcMar>
          </w:tcPr>
          <w:p w14:paraId="42C56D37" w14:textId="77777777" w:rsidR="000C75CA" w:rsidRDefault="000C75CA" w:rsidP="000C75CA">
            <w:pPr>
              <w:widowControl w:val="0"/>
              <w:pBdr>
                <w:top w:val="nil"/>
                <w:left w:val="nil"/>
                <w:bottom w:val="nil"/>
                <w:right w:val="nil"/>
                <w:between w:val="nil"/>
              </w:pBdr>
              <w:spacing w:line="240" w:lineRule="auto"/>
              <w:contextualSpacing w:val="0"/>
              <w:rPr>
                <w:b/>
                <w:i/>
              </w:rPr>
            </w:pPr>
            <w:r>
              <w:rPr>
                <w:b/>
                <w:i/>
              </w:rPr>
              <w:t>Total Projected</w:t>
            </w:r>
          </w:p>
        </w:tc>
        <w:tc>
          <w:tcPr>
            <w:tcW w:w="1530" w:type="dxa"/>
            <w:shd w:val="clear" w:color="auto" w:fill="D9D9D9" w:themeFill="background1" w:themeFillShade="D9"/>
          </w:tcPr>
          <w:p w14:paraId="2AFBC19B" w14:textId="77777777" w:rsidR="000C75CA" w:rsidRDefault="000C75CA" w:rsidP="000C75CA">
            <w:pPr>
              <w:widowControl w:val="0"/>
              <w:pBdr>
                <w:top w:val="nil"/>
                <w:left w:val="nil"/>
                <w:bottom w:val="nil"/>
                <w:right w:val="nil"/>
                <w:between w:val="nil"/>
              </w:pBdr>
              <w:spacing w:line="240" w:lineRule="auto"/>
              <w:contextualSpacing w:val="0"/>
              <w:rPr>
                <w:b/>
                <w:i/>
              </w:rPr>
            </w:pPr>
            <w:r>
              <w:rPr>
                <w:b/>
                <w:i/>
              </w:rPr>
              <w:t>Actual</w:t>
            </w:r>
          </w:p>
        </w:tc>
      </w:tr>
      <w:tr w:rsidR="000C75CA" w14:paraId="7B71E61C" w14:textId="77777777" w:rsidTr="000C75CA">
        <w:trPr>
          <w:trHeight w:val="265"/>
        </w:trPr>
        <w:tc>
          <w:tcPr>
            <w:tcW w:w="1800" w:type="dxa"/>
            <w:shd w:val="clear" w:color="auto" w:fill="auto"/>
            <w:tcMar>
              <w:top w:w="100" w:type="dxa"/>
              <w:left w:w="100" w:type="dxa"/>
              <w:bottom w:w="100" w:type="dxa"/>
              <w:right w:w="100" w:type="dxa"/>
            </w:tcMar>
          </w:tcPr>
          <w:p w14:paraId="6B481343" w14:textId="77777777" w:rsidR="000C75CA" w:rsidRDefault="000C75CA" w:rsidP="000C75CA">
            <w:pPr>
              <w:widowControl w:val="0"/>
              <w:pBdr>
                <w:top w:val="nil"/>
                <w:left w:val="nil"/>
                <w:bottom w:val="nil"/>
                <w:right w:val="nil"/>
                <w:between w:val="nil"/>
              </w:pBdr>
              <w:spacing w:line="240" w:lineRule="auto"/>
              <w:contextualSpacing w:val="0"/>
              <w:rPr>
                <w:i/>
              </w:rPr>
            </w:pPr>
            <w:r>
              <w:rPr>
                <w:i/>
              </w:rPr>
              <w:t>Budget</w:t>
            </w:r>
          </w:p>
        </w:tc>
        <w:tc>
          <w:tcPr>
            <w:tcW w:w="1710" w:type="dxa"/>
            <w:shd w:val="clear" w:color="auto" w:fill="auto"/>
            <w:tcMar>
              <w:top w:w="100" w:type="dxa"/>
              <w:left w:w="100" w:type="dxa"/>
              <w:bottom w:w="100" w:type="dxa"/>
              <w:right w:w="100" w:type="dxa"/>
            </w:tcMar>
          </w:tcPr>
          <w:p w14:paraId="4717ED1F" w14:textId="77777777" w:rsidR="000C75CA" w:rsidRDefault="000C75CA" w:rsidP="000C75CA">
            <w:pPr>
              <w:widowControl w:val="0"/>
              <w:spacing w:line="240" w:lineRule="auto"/>
              <w:contextualSpacing w:val="0"/>
              <w:rPr>
                <w:i/>
              </w:rPr>
            </w:pPr>
            <w:r>
              <w:rPr>
                <w:i/>
              </w:rPr>
              <w:t>$2,683,476</w:t>
            </w:r>
          </w:p>
        </w:tc>
        <w:tc>
          <w:tcPr>
            <w:tcW w:w="1530" w:type="dxa"/>
            <w:shd w:val="clear" w:color="auto" w:fill="D9D9D9" w:themeFill="background1" w:themeFillShade="D9"/>
          </w:tcPr>
          <w:p w14:paraId="7BF09ACB" w14:textId="77777777" w:rsidR="000C75CA" w:rsidRDefault="000C75CA" w:rsidP="000C75CA">
            <w:pPr>
              <w:widowControl w:val="0"/>
              <w:pBdr>
                <w:top w:val="nil"/>
                <w:left w:val="nil"/>
                <w:bottom w:val="nil"/>
                <w:right w:val="nil"/>
                <w:between w:val="nil"/>
              </w:pBdr>
              <w:spacing w:line="240" w:lineRule="auto"/>
              <w:contextualSpacing w:val="0"/>
              <w:rPr>
                <w:i/>
              </w:rPr>
            </w:pPr>
            <w:r>
              <w:rPr>
                <w:i/>
              </w:rPr>
              <w:t>$4,019,180</w:t>
            </w:r>
          </w:p>
        </w:tc>
        <w:tc>
          <w:tcPr>
            <w:tcW w:w="1440" w:type="dxa"/>
            <w:shd w:val="clear" w:color="auto" w:fill="auto"/>
            <w:tcMar>
              <w:top w:w="100" w:type="dxa"/>
              <w:left w:w="100" w:type="dxa"/>
              <w:bottom w:w="100" w:type="dxa"/>
              <w:right w:w="100" w:type="dxa"/>
            </w:tcMar>
          </w:tcPr>
          <w:p w14:paraId="586F6A76" w14:textId="77777777" w:rsidR="000C75CA" w:rsidRDefault="000C75CA" w:rsidP="000C75CA">
            <w:pPr>
              <w:widowControl w:val="0"/>
              <w:pBdr>
                <w:top w:val="nil"/>
                <w:left w:val="nil"/>
                <w:bottom w:val="nil"/>
                <w:right w:val="nil"/>
                <w:between w:val="nil"/>
              </w:pBdr>
              <w:spacing w:line="240" w:lineRule="auto"/>
              <w:contextualSpacing w:val="0"/>
              <w:rPr>
                <w:i/>
              </w:rPr>
            </w:pPr>
            <w:r>
              <w:rPr>
                <w:i/>
              </w:rPr>
              <w:t>$2,683,476</w:t>
            </w:r>
          </w:p>
        </w:tc>
        <w:tc>
          <w:tcPr>
            <w:tcW w:w="1440" w:type="dxa"/>
            <w:shd w:val="clear" w:color="auto" w:fill="D9D9D9" w:themeFill="background1" w:themeFillShade="D9"/>
          </w:tcPr>
          <w:p w14:paraId="45540F80" w14:textId="77777777" w:rsidR="000C75CA" w:rsidRDefault="000C75CA" w:rsidP="000C75CA">
            <w:pPr>
              <w:widowControl w:val="0"/>
              <w:pBdr>
                <w:top w:val="nil"/>
                <w:left w:val="nil"/>
                <w:bottom w:val="nil"/>
                <w:right w:val="nil"/>
                <w:between w:val="nil"/>
              </w:pBdr>
              <w:spacing w:line="240" w:lineRule="auto"/>
              <w:contextualSpacing w:val="0"/>
              <w:rPr>
                <w:i/>
              </w:rPr>
            </w:pPr>
            <w:r>
              <w:rPr>
                <w:i/>
              </w:rPr>
              <w:t>$3,889,817</w:t>
            </w:r>
          </w:p>
        </w:tc>
        <w:tc>
          <w:tcPr>
            <w:tcW w:w="1530" w:type="dxa"/>
            <w:shd w:val="clear" w:color="auto" w:fill="auto"/>
            <w:tcMar>
              <w:top w:w="100" w:type="dxa"/>
              <w:left w:w="100" w:type="dxa"/>
              <w:bottom w:w="100" w:type="dxa"/>
              <w:right w:w="100" w:type="dxa"/>
            </w:tcMar>
          </w:tcPr>
          <w:p w14:paraId="44E38B26" w14:textId="77777777" w:rsidR="000C75CA" w:rsidRDefault="000C75CA" w:rsidP="000C75CA">
            <w:pPr>
              <w:widowControl w:val="0"/>
              <w:pBdr>
                <w:top w:val="nil"/>
                <w:left w:val="nil"/>
                <w:bottom w:val="nil"/>
                <w:right w:val="nil"/>
                <w:between w:val="nil"/>
              </w:pBdr>
              <w:spacing w:line="240" w:lineRule="auto"/>
              <w:contextualSpacing w:val="0"/>
              <w:rPr>
                <w:i/>
              </w:rPr>
            </w:pPr>
            <w:r>
              <w:rPr>
                <w:i/>
              </w:rPr>
              <w:t>$5,366,952</w:t>
            </w:r>
          </w:p>
        </w:tc>
        <w:tc>
          <w:tcPr>
            <w:tcW w:w="1530" w:type="dxa"/>
            <w:shd w:val="clear" w:color="auto" w:fill="D9D9D9" w:themeFill="background1" w:themeFillShade="D9"/>
          </w:tcPr>
          <w:p w14:paraId="685E0EFD" w14:textId="77777777" w:rsidR="000C75CA" w:rsidRDefault="000C75CA" w:rsidP="000C75CA">
            <w:pPr>
              <w:widowControl w:val="0"/>
              <w:pBdr>
                <w:top w:val="nil"/>
                <w:left w:val="nil"/>
                <w:bottom w:val="nil"/>
                <w:right w:val="nil"/>
                <w:between w:val="nil"/>
              </w:pBdr>
              <w:spacing w:line="240" w:lineRule="auto"/>
              <w:contextualSpacing w:val="0"/>
              <w:rPr>
                <w:i/>
              </w:rPr>
            </w:pPr>
            <w:r>
              <w:rPr>
                <w:i/>
              </w:rPr>
              <w:t>$7,908,997</w:t>
            </w:r>
          </w:p>
        </w:tc>
      </w:tr>
      <w:tr w:rsidR="000C75CA" w14:paraId="46860B44" w14:textId="77777777" w:rsidTr="000C75CA">
        <w:trPr>
          <w:trHeight w:val="517"/>
        </w:trPr>
        <w:tc>
          <w:tcPr>
            <w:tcW w:w="1800" w:type="dxa"/>
            <w:shd w:val="clear" w:color="auto" w:fill="auto"/>
            <w:tcMar>
              <w:top w:w="100" w:type="dxa"/>
              <w:left w:w="100" w:type="dxa"/>
              <w:bottom w:w="100" w:type="dxa"/>
              <w:right w:w="100" w:type="dxa"/>
            </w:tcMar>
          </w:tcPr>
          <w:p w14:paraId="5B95B715" w14:textId="77777777" w:rsidR="000C75CA" w:rsidRDefault="000C75CA" w:rsidP="000C75CA">
            <w:pPr>
              <w:widowControl w:val="0"/>
              <w:pBdr>
                <w:top w:val="nil"/>
                <w:left w:val="nil"/>
                <w:bottom w:val="nil"/>
                <w:right w:val="nil"/>
                <w:between w:val="nil"/>
              </w:pBdr>
              <w:spacing w:line="240" w:lineRule="auto"/>
              <w:contextualSpacing w:val="0"/>
              <w:rPr>
                <w:i/>
              </w:rPr>
            </w:pPr>
            <w:r>
              <w:rPr>
                <w:i/>
              </w:rPr>
              <w:t>Staffing / Infrastructure</w:t>
            </w:r>
          </w:p>
        </w:tc>
        <w:tc>
          <w:tcPr>
            <w:tcW w:w="1710" w:type="dxa"/>
            <w:shd w:val="clear" w:color="auto" w:fill="auto"/>
            <w:tcMar>
              <w:top w:w="100" w:type="dxa"/>
              <w:left w:w="100" w:type="dxa"/>
              <w:bottom w:w="100" w:type="dxa"/>
              <w:right w:w="100" w:type="dxa"/>
            </w:tcMar>
          </w:tcPr>
          <w:p w14:paraId="199D84A9" w14:textId="77777777" w:rsidR="000C75CA" w:rsidRDefault="000C75CA" w:rsidP="000C75CA">
            <w:pPr>
              <w:widowControl w:val="0"/>
              <w:pBdr>
                <w:top w:val="nil"/>
                <w:left w:val="nil"/>
                <w:bottom w:val="nil"/>
                <w:right w:val="nil"/>
                <w:between w:val="nil"/>
              </w:pBdr>
              <w:spacing w:line="240" w:lineRule="auto"/>
              <w:contextualSpacing w:val="0"/>
              <w:rPr>
                <w:i/>
              </w:rPr>
            </w:pPr>
            <w:r>
              <w:rPr>
                <w:i/>
              </w:rPr>
              <w:t>$72,878</w:t>
            </w:r>
          </w:p>
        </w:tc>
        <w:tc>
          <w:tcPr>
            <w:tcW w:w="1530" w:type="dxa"/>
            <w:shd w:val="clear" w:color="auto" w:fill="D9D9D9" w:themeFill="background1" w:themeFillShade="D9"/>
          </w:tcPr>
          <w:p w14:paraId="4AF70DAD" w14:textId="77777777" w:rsidR="000C75CA" w:rsidRDefault="000C75CA" w:rsidP="000C75CA">
            <w:pPr>
              <w:widowControl w:val="0"/>
              <w:pBdr>
                <w:top w:val="nil"/>
                <w:left w:val="nil"/>
                <w:bottom w:val="nil"/>
                <w:right w:val="nil"/>
                <w:between w:val="nil"/>
              </w:pBdr>
              <w:spacing w:line="240" w:lineRule="auto"/>
              <w:contextualSpacing w:val="0"/>
              <w:rPr>
                <w:i/>
              </w:rPr>
            </w:pPr>
            <w:r>
              <w:rPr>
                <w:i/>
              </w:rPr>
              <w:t>$72,878</w:t>
            </w:r>
          </w:p>
        </w:tc>
        <w:tc>
          <w:tcPr>
            <w:tcW w:w="1440" w:type="dxa"/>
            <w:shd w:val="clear" w:color="auto" w:fill="auto"/>
            <w:tcMar>
              <w:top w:w="100" w:type="dxa"/>
              <w:left w:w="100" w:type="dxa"/>
              <w:bottom w:w="100" w:type="dxa"/>
              <w:right w:w="100" w:type="dxa"/>
            </w:tcMar>
          </w:tcPr>
          <w:p w14:paraId="02D48E3A" w14:textId="77777777" w:rsidR="000C75CA" w:rsidRDefault="000C75CA" w:rsidP="000C75CA">
            <w:pPr>
              <w:widowControl w:val="0"/>
              <w:pBdr>
                <w:top w:val="nil"/>
                <w:left w:val="nil"/>
                <w:bottom w:val="nil"/>
                <w:right w:val="nil"/>
                <w:between w:val="nil"/>
              </w:pBdr>
              <w:spacing w:line="240" w:lineRule="auto"/>
              <w:contextualSpacing w:val="0"/>
              <w:rPr>
                <w:i/>
              </w:rPr>
            </w:pPr>
            <w:r>
              <w:rPr>
                <w:i/>
              </w:rPr>
              <w:t>$264,987</w:t>
            </w:r>
          </w:p>
        </w:tc>
        <w:tc>
          <w:tcPr>
            <w:tcW w:w="1440" w:type="dxa"/>
            <w:shd w:val="clear" w:color="auto" w:fill="D9D9D9" w:themeFill="background1" w:themeFillShade="D9"/>
          </w:tcPr>
          <w:p w14:paraId="2F60FB85" w14:textId="77777777" w:rsidR="000C75CA" w:rsidRDefault="000C75CA" w:rsidP="000C75CA">
            <w:pPr>
              <w:widowControl w:val="0"/>
              <w:pBdr>
                <w:top w:val="nil"/>
                <w:left w:val="nil"/>
                <w:bottom w:val="nil"/>
                <w:right w:val="nil"/>
                <w:between w:val="nil"/>
              </w:pBdr>
              <w:spacing w:line="240" w:lineRule="auto"/>
              <w:contextualSpacing w:val="0"/>
              <w:rPr>
                <w:i/>
              </w:rPr>
            </w:pPr>
            <w:r>
              <w:rPr>
                <w:i/>
              </w:rPr>
              <w:t>$264,987</w:t>
            </w:r>
          </w:p>
        </w:tc>
        <w:tc>
          <w:tcPr>
            <w:tcW w:w="1530" w:type="dxa"/>
            <w:shd w:val="clear" w:color="auto" w:fill="auto"/>
            <w:tcMar>
              <w:top w:w="100" w:type="dxa"/>
              <w:left w:w="100" w:type="dxa"/>
              <w:bottom w:w="100" w:type="dxa"/>
              <w:right w:w="100" w:type="dxa"/>
            </w:tcMar>
          </w:tcPr>
          <w:p w14:paraId="369DFCDA" w14:textId="77777777" w:rsidR="000C75CA" w:rsidRDefault="000C75CA" w:rsidP="000C75CA">
            <w:pPr>
              <w:widowControl w:val="0"/>
              <w:pBdr>
                <w:top w:val="nil"/>
                <w:left w:val="nil"/>
                <w:bottom w:val="nil"/>
                <w:right w:val="nil"/>
                <w:between w:val="nil"/>
              </w:pBdr>
              <w:spacing w:line="240" w:lineRule="auto"/>
              <w:contextualSpacing w:val="0"/>
              <w:rPr>
                <w:i/>
              </w:rPr>
            </w:pPr>
            <w:r>
              <w:rPr>
                <w:i/>
              </w:rPr>
              <w:t>$337,865</w:t>
            </w:r>
          </w:p>
        </w:tc>
        <w:tc>
          <w:tcPr>
            <w:tcW w:w="1530" w:type="dxa"/>
            <w:shd w:val="clear" w:color="auto" w:fill="D9D9D9" w:themeFill="background1" w:themeFillShade="D9"/>
          </w:tcPr>
          <w:p w14:paraId="65FA1860" w14:textId="77777777" w:rsidR="000C75CA" w:rsidRDefault="000C75CA" w:rsidP="000C75CA">
            <w:pPr>
              <w:widowControl w:val="0"/>
              <w:pBdr>
                <w:top w:val="nil"/>
                <w:left w:val="nil"/>
                <w:bottom w:val="nil"/>
                <w:right w:val="nil"/>
                <w:between w:val="nil"/>
              </w:pBdr>
              <w:spacing w:line="240" w:lineRule="auto"/>
              <w:contextualSpacing w:val="0"/>
              <w:rPr>
                <w:i/>
              </w:rPr>
            </w:pPr>
            <w:r>
              <w:rPr>
                <w:i/>
              </w:rPr>
              <w:t>$337,865</w:t>
            </w:r>
          </w:p>
        </w:tc>
      </w:tr>
      <w:tr w:rsidR="000C75CA" w14:paraId="3740FBE7" w14:textId="77777777" w:rsidTr="000C75CA">
        <w:trPr>
          <w:trHeight w:val="265"/>
        </w:trPr>
        <w:tc>
          <w:tcPr>
            <w:tcW w:w="1800" w:type="dxa"/>
            <w:shd w:val="clear" w:color="auto" w:fill="auto"/>
            <w:tcMar>
              <w:top w:w="100" w:type="dxa"/>
              <w:left w:w="100" w:type="dxa"/>
              <w:bottom w:w="100" w:type="dxa"/>
              <w:right w:w="100" w:type="dxa"/>
            </w:tcMar>
          </w:tcPr>
          <w:p w14:paraId="1F6B1B3A" w14:textId="77777777" w:rsidR="000C75CA" w:rsidRDefault="000C75CA" w:rsidP="000C75CA">
            <w:pPr>
              <w:widowControl w:val="0"/>
              <w:pBdr>
                <w:top w:val="nil"/>
                <w:left w:val="nil"/>
                <w:bottom w:val="nil"/>
                <w:right w:val="nil"/>
                <w:between w:val="nil"/>
              </w:pBdr>
              <w:spacing w:line="240" w:lineRule="auto"/>
              <w:contextualSpacing w:val="0"/>
              <w:rPr>
                <w:b/>
                <w:i/>
              </w:rPr>
            </w:pPr>
            <w:r>
              <w:rPr>
                <w:b/>
                <w:i/>
              </w:rPr>
              <w:t>Total Invoice</w:t>
            </w:r>
          </w:p>
        </w:tc>
        <w:tc>
          <w:tcPr>
            <w:tcW w:w="1710" w:type="dxa"/>
            <w:shd w:val="clear" w:color="auto" w:fill="auto"/>
            <w:tcMar>
              <w:top w:w="100" w:type="dxa"/>
              <w:left w:w="100" w:type="dxa"/>
              <w:bottom w:w="100" w:type="dxa"/>
              <w:right w:w="100" w:type="dxa"/>
            </w:tcMar>
          </w:tcPr>
          <w:p w14:paraId="6B004CA5" w14:textId="77777777" w:rsidR="000C75CA" w:rsidRDefault="000C75CA" w:rsidP="000C75CA">
            <w:pPr>
              <w:widowControl w:val="0"/>
              <w:pBdr>
                <w:top w:val="nil"/>
                <w:left w:val="nil"/>
                <w:bottom w:val="nil"/>
                <w:right w:val="nil"/>
                <w:between w:val="nil"/>
              </w:pBdr>
              <w:spacing w:line="240" w:lineRule="auto"/>
              <w:contextualSpacing w:val="0"/>
              <w:rPr>
                <w:b/>
                <w:i/>
              </w:rPr>
            </w:pPr>
            <w:r>
              <w:rPr>
                <w:b/>
                <w:i/>
              </w:rPr>
              <w:t>$2,756,354</w:t>
            </w:r>
          </w:p>
        </w:tc>
        <w:tc>
          <w:tcPr>
            <w:tcW w:w="1530" w:type="dxa"/>
            <w:shd w:val="clear" w:color="auto" w:fill="D9D9D9" w:themeFill="background1" w:themeFillShade="D9"/>
          </w:tcPr>
          <w:p w14:paraId="05894836" w14:textId="77777777" w:rsidR="000C75CA" w:rsidRDefault="000C75CA" w:rsidP="000C75CA">
            <w:pPr>
              <w:widowControl w:val="0"/>
              <w:pBdr>
                <w:top w:val="nil"/>
                <w:left w:val="nil"/>
                <w:bottom w:val="nil"/>
                <w:right w:val="nil"/>
                <w:between w:val="nil"/>
              </w:pBdr>
              <w:spacing w:line="240" w:lineRule="auto"/>
              <w:contextualSpacing w:val="0"/>
              <w:rPr>
                <w:b/>
                <w:i/>
              </w:rPr>
            </w:pPr>
            <w:r>
              <w:rPr>
                <w:i/>
              </w:rPr>
              <w:t>$4,092,058</w:t>
            </w:r>
          </w:p>
        </w:tc>
        <w:tc>
          <w:tcPr>
            <w:tcW w:w="1440" w:type="dxa"/>
            <w:shd w:val="clear" w:color="auto" w:fill="auto"/>
            <w:tcMar>
              <w:top w:w="100" w:type="dxa"/>
              <w:left w:w="100" w:type="dxa"/>
              <w:bottom w:w="100" w:type="dxa"/>
              <w:right w:w="100" w:type="dxa"/>
            </w:tcMar>
          </w:tcPr>
          <w:p w14:paraId="7EA3F33D" w14:textId="77777777" w:rsidR="000C75CA" w:rsidRDefault="000C75CA" w:rsidP="000C75CA">
            <w:pPr>
              <w:widowControl w:val="0"/>
              <w:pBdr>
                <w:top w:val="nil"/>
                <w:left w:val="nil"/>
                <w:bottom w:val="nil"/>
                <w:right w:val="nil"/>
                <w:between w:val="nil"/>
              </w:pBdr>
              <w:spacing w:line="240" w:lineRule="auto"/>
              <w:contextualSpacing w:val="0"/>
              <w:rPr>
                <w:b/>
                <w:i/>
              </w:rPr>
            </w:pPr>
            <w:r>
              <w:rPr>
                <w:b/>
                <w:i/>
              </w:rPr>
              <w:t>$2,948,463</w:t>
            </w:r>
          </w:p>
        </w:tc>
        <w:tc>
          <w:tcPr>
            <w:tcW w:w="1440" w:type="dxa"/>
            <w:shd w:val="clear" w:color="auto" w:fill="D9D9D9" w:themeFill="background1" w:themeFillShade="D9"/>
          </w:tcPr>
          <w:p w14:paraId="72B77121" w14:textId="77777777" w:rsidR="000C75CA" w:rsidRDefault="000C75CA" w:rsidP="000C75CA">
            <w:pPr>
              <w:widowControl w:val="0"/>
              <w:pBdr>
                <w:top w:val="nil"/>
                <w:left w:val="nil"/>
                <w:bottom w:val="nil"/>
                <w:right w:val="nil"/>
                <w:between w:val="nil"/>
              </w:pBdr>
              <w:spacing w:line="240" w:lineRule="auto"/>
              <w:contextualSpacing w:val="0"/>
              <w:rPr>
                <w:b/>
                <w:i/>
              </w:rPr>
            </w:pPr>
            <w:r>
              <w:rPr>
                <w:b/>
                <w:i/>
              </w:rPr>
              <w:t>$4,154,804</w:t>
            </w:r>
          </w:p>
        </w:tc>
        <w:tc>
          <w:tcPr>
            <w:tcW w:w="1530" w:type="dxa"/>
            <w:shd w:val="clear" w:color="auto" w:fill="auto"/>
            <w:tcMar>
              <w:top w:w="100" w:type="dxa"/>
              <w:left w:w="100" w:type="dxa"/>
              <w:bottom w:w="100" w:type="dxa"/>
              <w:right w:w="100" w:type="dxa"/>
            </w:tcMar>
          </w:tcPr>
          <w:p w14:paraId="027BF681" w14:textId="77777777" w:rsidR="000C75CA" w:rsidRDefault="000C75CA" w:rsidP="000C75CA">
            <w:pPr>
              <w:widowControl w:val="0"/>
              <w:pBdr>
                <w:top w:val="nil"/>
                <w:left w:val="nil"/>
                <w:bottom w:val="nil"/>
                <w:right w:val="nil"/>
                <w:between w:val="nil"/>
              </w:pBdr>
              <w:spacing w:line="240" w:lineRule="auto"/>
              <w:contextualSpacing w:val="0"/>
              <w:rPr>
                <w:b/>
                <w:i/>
              </w:rPr>
            </w:pPr>
            <w:r>
              <w:rPr>
                <w:b/>
                <w:i/>
              </w:rPr>
              <w:t>$5,704,817</w:t>
            </w:r>
          </w:p>
        </w:tc>
        <w:tc>
          <w:tcPr>
            <w:tcW w:w="1530" w:type="dxa"/>
            <w:shd w:val="clear" w:color="auto" w:fill="D9D9D9" w:themeFill="background1" w:themeFillShade="D9"/>
          </w:tcPr>
          <w:p w14:paraId="68AC5B8C" w14:textId="77777777" w:rsidR="000C75CA" w:rsidRDefault="000C75CA" w:rsidP="000C75CA">
            <w:pPr>
              <w:widowControl w:val="0"/>
              <w:pBdr>
                <w:top w:val="nil"/>
                <w:left w:val="nil"/>
                <w:bottom w:val="nil"/>
                <w:right w:val="nil"/>
                <w:between w:val="nil"/>
              </w:pBdr>
              <w:spacing w:line="240" w:lineRule="auto"/>
              <w:contextualSpacing w:val="0"/>
              <w:rPr>
                <w:b/>
                <w:i/>
              </w:rPr>
            </w:pPr>
            <w:r>
              <w:rPr>
                <w:b/>
                <w:i/>
              </w:rPr>
              <w:t>$8,246,862</w:t>
            </w:r>
          </w:p>
        </w:tc>
      </w:tr>
    </w:tbl>
    <w:p w14:paraId="06C06503" w14:textId="408A51A6" w:rsidR="00C132A9" w:rsidRDefault="00C132A9">
      <w:pPr>
        <w:contextualSpacing w:val="0"/>
        <w:rPr>
          <w:b/>
        </w:rPr>
      </w:pPr>
    </w:p>
    <w:p w14:paraId="39430DA1" w14:textId="5C6EA9BC" w:rsidR="00C24A6C" w:rsidRDefault="00C24A6C">
      <w:pPr>
        <w:contextualSpacing w:val="0"/>
        <w:rPr>
          <w:u w:val="single"/>
        </w:rPr>
      </w:pPr>
    </w:p>
    <w:p w14:paraId="2CED1EF3" w14:textId="7A2B472A" w:rsidR="00C24A6C" w:rsidRPr="00C132A9" w:rsidRDefault="00C24A6C" w:rsidP="00C24A6C">
      <w:pPr>
        <w:contextualSpacing w:val="0"/>
        <w:rPr>
          <w:b/>
        </w:rPr>
      </w:pPr>
      <w:r w:rsidRPr="00C132A9">
        <w:rPr>
          <w:b/>
        </w:rPr>
        <w:t>MOU</w:t>
      </w:r>
      <w:r w:rsidR="009177BF">
        <w:rPr>
          <w:b/>
        </w:rPr>
        <w:t xml:space="preserve"> Invoicing</w:t>
      </w:r>
      <w:r w:rsidRPr="00C132A9">
        <w:rPr>
          <w:b/>
        </w:rPr>
        <w:t xml:space="preserve"> </w:t>
      </w:r>
      <w:r w:rsidR="009177BF">
        <w:rPr>
          <w:b/>
        </w:rPr>
        <w:t>R</w:t>
      </w:r>
      <w:r w:rsidRPr="00C132A9">
        <w:rPr>
          <w:b/>
        </w:rPr>
        <w:t>equirements</w:t>
      </w:r>
    </w:p>
    <w:p w14:paraId="70A9C333" w14:textId="77777777" w:rsidR="00D21EE6" w:rsidRDefault="00D21EE6" w:rsidP="00D21EE6">
      <w:pPr>
        <w:contextualSpacing w:val="0"/>
      </w:pPr>
    </w:p>
    <w:p w14:paraId="6B3F526D" w14:textId="609415F6" w:rsidR="00C24A6C" w:rsidRPr="00C24A6C" w:rsidRDefault="00D21EE6" w:rsidP="009177BF">
      <w:pPr>
        <w:contextualSpacing w:val="0"/>
      </w:pPr>
      <w:r>
        <w:t>City College</w:t>
      </w:r>
      <w:r w:rsidR="000518CD">
        <w:t xml:space="preserve"> of San Francisco must complete and submit to the DCYF</w:t>
      </w:r>
      <w:r>
        <w:t xml:space="preserve"> the funding request template laid out in Appendix B of the Free City </w:t>
      </w:r>
      <w:r w:rsidR="00C24A6C" w:rsidRPr="00C24A6C">
        <w:t>MOU</w:t>
      </w:r>
      <w:r w:rsidR="009177BF">
        <w:t xml:space="preserve"> </w:t>
      </w:r>
      <w:r w:rsidR="000518CD">
        <w:t xml:space="preserve">(that the </w:t>
      </w:r>
      <w:r>
        <w:t xml:space="preserve">entire Memorandum is included </w:t>
      </w:r>
      <w:r w:rsidR="000518CD">
        <w:t>in</w:t>
      </w:r>
      <w:r>
        <w:t xml:space="preserve"> </w:t>
      </w:r>
      <w:r w:rsidRPr="00D21EE6">
        <w:rPr>
          <w:b/>
          <w:highlight w:val="yellow"/>
        </w:rPr>
        <w:t>Appendix X</w:t>
      </w:r>
      <w:r>
        <w:t xml:space="preserve"> </w:t>
      </w:r>
      <w:r w:rsidR="000518CD">
        <w:t>of</w:t>
      </w:r>
      <w:r>
        <w:t xml:space="preserve"> this report</w:t>
      </w:r>
      <w:r w:rsidR="000518CD">
        <w:t>)</w:t>
      </w:r>
      <w:r>
        <w:t xml:space="preserve">. </w:t>
      </w:r>
      <w:r w:rsidR="00C24A6C" w:rsidRPr="00C24A6C">
        <w:t xml:space="preserve">City College must </w:t>
      </w:r>
      <w:r w:rsidR="009177BF">
        <w:t xml:space="preserve">also </w:t>
      </w:r>
      <w:r w:rsidR="00C24A6C" w:rsidRPr="00C24A6C">
        <w:t xml:space="preserve">provide </w:t>
      </w:r>
      <w:r w:rsidR="000518CD">
        <w:t>the</w:t>
      </w:r>
      <w:r w:rsidR="00C24A6C" w:rsidRPr="00C24A6C">
        <w:t xml:space="preserve"> DCYF</w:t>
      </w:r>
      <w:r w:rsidR="000518CD">
        <w:t xml:space="preserve"> with</w:t>
      </w:r>
      <w:r>
        <w:t xml:space="preserve"> the </w:t>
      </w:r>
      <w:r w:rsidR="00C24A6C" w:rsidRPr="00C24A6C">
        <w:t xml:space="preserve">number of credits taken by each individual </w:t>
      </w:r>
      <w:r w:rsidR="009177BF">
        <w:t>FCC e</w:t>
      </w:r>
      <w:r w:rsidR="00C24A6C" w:rsidRPr="00C24A6C">
        <w:t xml:space="preserve">ligible student who received funding through </w:t>
      </w:r>
      <w:r w:rsidR="009177BF">
        <w:t>the</w:t>
      </w:r>
      <w:r w:rsidR="00C24A6C" w:rsidRPr="00C24A6C">
        <w:t xml:space="preserve"> Agreement (but not their names or other identifying information); an</w:t>
      </w:r>
      <w:r w:rsidR="009177BF">
        <w:t xml:space="preserve">d </w:t>
      </w:r>
      <w:r w:rsidR="00C24A6C" w:rsidRPr="00C24A6C">
        <w:t xml:space="preserve">the number of </w:t>
      </w:r>
      <w:r w:rsidR="009177BF">
        <w:t>FCC e</w:t>
      </w:r>
      <w:r w:rsidR="00C24A6C" w:rsidRPr="00C24A6C">
        <w:t xml:space="preserve">ligible </w:t>
      </w:r>
      <w:r w:rsidR="009177BF">
        <w:t>s</w:t>
      </w:r>
      <w:r w:rsidR="00C24A6C" w:rsidRPr="00C24A6C">
        <w:t xml:space="preserve">tudents who drop classes before the refund deadline, after the refund deadline, and after census with each </w:t>
      </w:r>
      <w:r w:rsidR="0080336F">
        <w:t>f</w:t>
      </w:r>
      <w:r w:rsidR="00C24A6C" w:rsidRPr="00C24A6C">
        <w:t xml:space="preserve">unding </w:t>
      </w:r>
      <w:r w:rsidR="0080336F">
        <w:t>r</w:t>
      </w:r>
      <w:r w:rsidR="00C24A6C" w:rsidRPr="00C24A6C">
        <w:t>equest</w:t>
      </w:r>
      <w:r w:rsidR="009177BF">
        <w:t>.</w:t>
      </w:r>
    </w:p>
    <w:p w14:paraId="7749FF0E" w14:textId="77777777" w:rsidR="00C24A6C" w:rsidRPr="00C24A6C" w:rsidRDefault="00C24A6C" w:rsidP="00C24A6C">
      <w:pPr>
        <w:contextualSpacing w:val="0"/>
      </w:pPr>
    </w:p>
    <w:p w14:paraId="1D023D19" w14:textId="27EFC323" w:rsidR="00115D03" w:rsidRPr="00C24A6C" w:rsidRDefault="000518CD" w:rsidP="009177BF">
      <w:pPr>
        <w:contextualSpacing w:val="0"/>
      </w:pPr>
      <w:r>
        <w:t>While the</w:t>
      </w:r>
      <w:r w:rsidR="009177BF">
        <w:t xml:space="preserve"> f</w:t>
      </w:r>
      <w:r w:rsidR="00C24A6C" w:rsidRPr="00C24A6C">
        <w:t xml:space="preserve">unding request </w:t>
      </w:r>
      <w:r>
        <w:t xml:space="preserve">provided by the College </w:t>
      </w:r>
      <w:r w:rsidR="00C24A6C" w:rsidRPr="00C24A6C">
        <w:t>was based on</w:t>
      </w:r>
      <w:r>
        <w:t xml:space="preserve"> the</w:t>
      </w:r>
      <w:r w:rsidR="00C24A6C" w:rsidRPr="00C24A6C">
        <w:t xml:space="preserve"> MOU format</w:t>
      </w:r>
      <w:r w:rsidR="009177BF">
        <w:t xml:space="preserve">, </w:t>
      </w:r>
      <w:r>
        <w:t xml:space="preserve">insufficient and unclear data prevented the DCYF from being able to adequately verify the provided cost information. </w:t>
      </w:r>
    </w:p>
    <w:p w14:paraId="28B31B01" w14:textId="77777777" w:rsidR="004973D5" w:rsidRDefault="004973D5" w:rsidP="004973D5">
      <w:pPr>
        <w:contextualSpacing w:val="0"/>
      </w:pPr>
    </w:p>
    <w:p w14:paraId="7934BBF8" w14:textId="28BD6B4D" w:rsidR="004973D5" w:rsidRPr="004973D5" w:rsidRDefault="004973D5" w:rsidP="004973D5">
      <w:pPr>
        <w:contextualSpacing w:val="0"/>
        <w:rPr>
          <w:b/>
          <w:u w:val="single"/>
        </w:rPr>
      </w:pPr>
      <w:r w:rsidRPr="004973D5">
        <w:rPr>
          <w:b/>
          <w:u w:val="single"/>
        </w:rPr>
        <w:t>Main Takeaways</w:t>
      </w:r>
    </w:p>
    <w:p w14:paraId="3980AD9C" w14:textId="77777777" w:rsidR="00EC6DAB" w:rsidRDefault="00EC6DAB" w:rsidP="00EC6DAB">
      <w:pPr>
        <w:contextualSpacing w:val="0"/>
      </w:pPr>
    </w:p>
    <w:p w14:paraId="64D3597F" w14:textId="76E8E0D1" w:rsidR="00EC6DAB" w:rsidRDefault="00EC6DAB" w:rsidP="00EC6DAB">
      <w:pPr>
        <w:contextualSpacing w:val="0"/>
      </w:pPr>
      <w:r>
        <w:t xml:space="preserve">The financial reports submitted to the DCYF, and the lack of sufficient backup data, left </w:t>
      </w:r>
      <w:r w:rsidR="000518CD">
        <w:t xml:space="preserve">the Department without a clear understanding of </w:t>
      </w:r>
      <w:r>
        <w:t xml:space="preserve">how the college calculated </w:t>
      </w:r>
      <w:r w:rsidR="000518CD">
        <w:t xml:space="preserve">its invoice </w:t>
      </w:r>
      <w:r>
        <w:t xml:space="preserve">costs. However, while the data was not self-explanatory, </w:t>
      </w:r>
      <w:r w:rsidRPr="004973D5">
        <w:t xml:space="preserve">CCSF was able to answer case by case </w:t>
      </w:r>
      <w:r w:rsidRPr="004973D5">
        <w:lastRenderedPageBreak/>
        <w:t xml:space="preserve">questions </w:t>
      </w:r>
      <w:r w:rsidR="000518CD">
        <w:t>regarding</w:t>
      </w:r>
      <w:r w:rsidRPr="004973D5">
        <w:t xml:space="preserve"> idiosyncrasies </w:t>
      </w:r>
      <w:r w:rsidR="000518CD">
        <w:t xml:space="preserve">within </w:t>
      </w:r>
      <w:r w:rsidRPr="004973D5">
        <w:t>the data</w:t>
      </w:r>
      <w:r>
        <w:t>,</w:t>
      </w:r>
      <w:r w:rsidRPr="004973D5">
        <w:t xml:space="preserve"> </w:t>
      </w:r>
      <w:r>
        <w:t>and</w:t>
      </w:r>
      <w:r w:rsidRPr="004973D5">
        <w:t xml:space="preserve"> to explain </w:t>
      </w:r>
      <w:r>
        <w:t>the system</w:t>
      </w:r>
      <w:r w:rsidRPr="004973D5">
        <w:t xml:space="preserve"> constraints </w:t>
      </w:r>
      <w:r w:rsidR="000518CD">
        <w:t>that resulted in some data variations.</w:t>
      </w:r>
    </w:p>
    <w:p w14:paraId="79161BED" w14:textId="77777777" w:rsidR="00EC6DAB" w:rsidRDefault="00EC6DAB" w:rsidP="00EC6DAB">
      <w:pPr>
        <w:contextualSpacing w:val="0"/>
      </w:pPr>
    </w:p>
    <w:p w14:paraId="713C6326" w14:textId="10D0A12B" w:rsidR="004973D5" w:rsidRPr="004973D5" w:rsidRDefault="00EC6DAB" w:rsidP="00EC6DAB">
      <w:pPr>
        <w:contextualSpacing w:val="0"/>
      </w:pPr>
      <w:r>
        <w:t>Additional data challenges included f</w:t>
      </w:r>
      <w:r w:rsidR="004973D5" w:rsidRPr="004973D5">
        <w:t xml:space="preserve">luctuations in headcount </w:t>
      </w:r>
      <w:r>
        <w:t>between</w:t>
      </w:r>
      <w:r w:rsidR="004973D5" w:rsidRPr="004973D5">
        <w:t xml:space="preserve"> invoice</w:t>
      </w:r>
      <w:r>
        <w:t xml:space="preserve">s without clear explanation, and discrepancies between DCYF’s total cost calculations and the College’s cost calculations (although </w:t>
      </w:r>
      <w:r w:rsidR="000518CD">
        <w:t>the College did provide</w:t>
      </w:r>
      <w:r w:rsidR="004973D5" w:rsidRPr="004973D5">
        <w:t xml:space="preserve"> sufficient evidence </w:t>
      </w:r>
      <w:r w:rsidR="00385CFC">
        <w:t>for</w:t>
      </w:r>
      <w:r w:rsidR="004973D5" w:rsidRPr="004973D5">
        <w:t xml:space="preserve"> costs </w:t>
      </w:r>
      <w:r w:rsidR="00385CFC">
        <w:t>exceeding</w:t>
      </w:r>
      <w:r w:rsidR="004973D5" w:rsidRPr="004973D5">
        <w:t xml:space="preserve"> the total budgeted amount</w:t>
      </w:r>
      <w:r>
        <w:t>, resulting in a</w:t>
      </w:r>
      <w:r w:rsidR="004973D5" w:rsidRPr="004973D5">
        <w:t xml:space="preserve"> $2.8 million </w:t>
      </w:r>
      <w:r>
        <w:t>payment by the City)</w:t>
      </w:r>
      <w:r w:rsidR="00385CFC">
        <w:t>.</w:t>
      </w:r>
    </w:p>
    <w:p w14:paraId="78207C64" w14:textId="77777777" w:rsidR="00EC6DAB" w:rsidRDefault="00EC6DAB" w:rsidP="00EC6DAB">
      <w:pPr>
        <w:contextualSpacing w:val="0"/>
      </w:pPr>
    </w:p>
    <w:p w14:paraId="51794B3A" w14:textId="75671023" w:rsidR="00C24A6C" w:rsidRPr="00E72C7C" w:rsidRDefault="004973D5" w:rsidP="00EC6DAB">
      <w:pPr>
        <w:contextualSpacing w:val="0"/>
      </w:pPr>
      <w:r w:rsidRPr="004973D5">
        <w:t xml:space="preserve">DCYF and CCSF are working together to better define the data requirements, </w:t>
      </w:r>
      <w:r w:rsidR="00385CFC">
        <w:t>as well as the</w:t>
      </w:r>
      <w:r w:rsidR="00EC6DAB">
        <w:t xml:space="preserve"> invoic</w:t>
      </w:r>
      <w:r w:rsidR="00385CFC">
        <w:t>ing</w:t>
      </w:r>
      <w:r w:rsidR="00EC6DAB">
        <w:t xml:space="preserve"> format and timing.</w:t>
      </w:r>
    </w:p>
    <w:p w14:paraId="0DBAAF52" w14:textId="77777777" w:rsidR="00AE62E1" w:rsidRDefault="00AE62E1">
      <w:pPr>
        <w:contextualSpacing w:val="0"/>
        <w:rPr>
          <w:b/>
        </w:rPr>
      </w:pPr>
    </w:p>
    <w:p w14:paraId="2CE524A6" w14:textId="77777777" w:rsidR="00D21EE6" w:rsidRDefault="00D21EE6">
      <w:pPr>
        <w:contextualSpacing w:val="0"/>
        <w:rPr>
          <w:i/>
          <w:color w:val="548DD4" w:themeColor="text2" w:themeTint="99"/>
        </w:rPr>
      </w:pPr>
    </w:p>
    <w:p w14:paraId="596FF826" w14:textId="77777777" w:rsidR="00D21EE6" w:rsidRDefault="00D21EE6">
      <w:pPr>
        <w:contextualSpacing w:val="0"/>
        <w:rPr>
          <w:i/>
          <w:color w:val="548DD4" w:themeColor="text2" w:themeTint="99"/>
        </w:rPr>
      </w:pPr>
    </w:p>
    <w:p w14:paraId="587CBA78" w14:textId="03EF4E13" w:rsidR="00922D08" w:rsidRDefault="00367D33" w:rsidP="00922D08">
      <w:pPr>
        <w:rPr>
          <w:i/>
          <w:color w:val="548DD4" w:themeColor="text2" w:themeTint="99"/>
        </w:rPr>
      </w:pPr>
      <w:commentRangeStart w:id="33"/>
      <w:r>
        <w:rPr>
          <w:i/>
          <w:color w:val="548DD4" w:themeColor="text2" w:themeTint="99"/>
        </w:rPr>
        <w:t>E</w:t>
      </w:r>
      <w:r w:rsidR="00345597">
        <w:rPr>
          <w:i/>
          <w:color w:val="548DD4" w:themeColor="text2" w:themeTint="99"/>
        </w:rPr>
        <w:t xml:space="preserve">. </w:t>
      </w:r>
      <w:r w:rsidR="004E772A" w:rsidRPr="00B1744D">
        <w:rPr>
          <w:i/>
          <w:color w:val="548DD4" w:themeColor="text2" w:themeTint="99"/>
        </w:rPr>
        <w:t>Shortfall Analysis</w:t>
      </w:r>
      <w:commentRangeEnd w:id="33"/>
      <w:r w:rsidR="006C48AE">
        <w:rPr>
          <w:rStyle w:val="CommentReference"/>
        </w:rPr>
        <w:commentReference w:id="33"/>
      </w:r>
    </w:p>
    <w:p w14:paraId="0E92CE4D" w14:textId="31011792" w:rsidR="00417E52" w:rsidRDefault="00417E52" w:rsidP="00922D08">
      <w:pPr>
        <w:rPr>
          <w:i/>
          <w:color w:val="548DD4" w:themeColor="text2" w:themeTint="99"/>
        </w:rPr>
      </w:pPr>
    </w:p>
    <w:p w14:paraId="5C5F1296" w14:textId="2CB6BFDD" w:rsidR="00417E52" w:rsidRPr="00417E52" w:rsidRDefault="00417E52" w:rsidP="00922D08">
      <w:pPr>
        <w:contextualSpacing w:val="0"/>
        <w:rPr>
          <w:b/>
          <w:color w:val="000000" w:themeColor="text1"/>
        </w:rPr>
      </w:pPr>
      <w:commentRangeStart w:id="34"/>
      <w:r w:rsidRPr="00417E52">
        <w:rPr>
          <w:b/>
          <w:color w:val="000000" w:themeColor="text1"/>
        </w:rPr>
        <w:t>California College</w:t>
      </w:r>
      <w:r w:rsidR="00FA223B">
        <w:rPr>
          <w:b/>
          <w:color w:val="000000" w:themeColor="text1"/>
        </w:rPr>
        <w:t xml:space="preserve"> Promise</w:t>
      </w:r>
      <w:r w:rsidRPr="00417E52">
        <w:rPr>
          <w:b/>
          <w:color w:val="000000" w:themeColor="text1"/>
        </w:rPr>
        <w:t xml:space="preserve"> Grant</w:t>
      </w:r>
      <w:commentRangeEnd w:id="34"/>
      <w:r w:rsidR="001C1227">
        <w:rPr>
          <w:rStyle w:val="CommentReference"/>
        </w:rPr>
        <w:commentReference w:id="34"/>
      </w:r>
    </w:p>
    <w:p w14:paraId="5D3EB30E" w14:textId="77777777" w:rsidR="00417E52" w:rsidRDefault="00417E52" w:rsidP="00922D08">
      <w:pPr>
        <w:contextualSpacing w:val="0"/>
        <w:rPr>
          <w:color w:val="000000" w:themeColor="text1"/>
        </w:rPr>
      </w:pPr>
    </w:p>
    <w:p w14:paraId="0C6B4C76" w14:textId="77777777" w:rsidR="00721338" w:rsidRDefault="00417E52" w:rsidP="00922D08">
      <w:pPr>
        <w:contextualSpacing w:val="0"/>
        <w:rPr>
          <w:color w:val="000000" w:themeColor="text1"/>
        </w:rPr>
      </w:pPr>
      <w:r w:rsidRPr="00417E52">
        <w:rPr>
          <w:color w:val="000000" w:themeColor="text1"/>
        </w:rPr>
        <w:t xml:space="preserve">In Fall 2017, the expected budget for the Free City College program was $2.7 million. However, </w:t>
      </w:r>
      <w:r>
        <w:rPr>
          <w:color w:val="000000" w:themeColor="text1"/>
        </w:rPr>
        <w:t xml:space="preserve">the </w:t>
      </w:r>
      <w:r w:rsidRPr="00417E52">
        <w:rPr>
          <w:color w:val="000000" w:themeColor="text1"/>
        </w:rPr>
        <w:t>actual cost for the semester was $4.0 million, leaving City College with a $1.3 million shortfall.</w:t>
      </w:r>
      <w:r>
        <w:rPr>
          <w:color w:val="000000" w:themeColor="text1"/>
        </w:rPr>
        <w:t xml:space="preserve"> </w:t>
      </w:r>
      <w:r w:rsidR="00721338">
        <w:rPr>
          <w:color w:val="000000" w:themeColor="text1"/>
        </w:rPr>
        <w:t xml:space="preserve">The analysis in </w:t>
      </w:r>
      <w:r w:rsidR="00721338" w:rsidRPr="00721338">
        <w:rPr>
          <w:b/>
          <w:color w:val="000000" w:themeColor="text1"/>
        </w:rPr>
        <w:t>Table X</w:t>
      </w:r>
      <w:r w:rsidRPr="00417E52">
        <w:rPr>
          <w:color w:val="000000" w:themeColor="text1"/>
        </w:rPr>
        <w:t xml:space="preserve"> looks at how much of the shortfall was due to a reduction in the take-up of the CA Promise Grant.</w:t>
      </w:r>
      <w:r w:rsidR="00721338">
        <w:rPr>
          <w:color w:val="000000" w:themeColor="text1"/>
        </w:rPr>
        <w:t xml:space="preserve"> </w:t>
      </w:r>
    </w:p>
    <w:p w14:paraId="21CB35FF" w14:textId="77777777" w:rsidR="00721338" w:rsidRDefault="00721338" w:rsidP="00922D08">
      <w:pPr>
        <w:contextualSpacing w:val="0"/>
        <w:rPr>
          <w:color w:val="000000" w:themeColor="text1"/>
        </w:rPr>
      </w:pPr>
    </w:p>
    <w:p w14:paraId="2749831D" w14:textId="0B60F608" w:rsidR="00417E52" w:rsidRDefault="00417E52" w:rsidP="00922D08">
      <w:pPr>
        <w:contextualSpacing w:val="0"/>
        <w:rPr>
          <w:color w:val="000000" w:themeColor="text1"/>
        </w:rPr>
      </w:pPr>
      <w:r w:rsidRPr="00417E52">
        <w:rPr>
          <w:color w:val="000000" w:themeColor="text1"/>
        </w:rPr>
        <w:t>The budget was developed by City College and the City and County of San Francisco, based on enrollment estimates set by City College.</w:t>
      </w:r>
      <w:r>
        <w:rPr>
          <w:color w:val="000000" w:themeColor="text1"/>
        </w:rPr>
        <w:t xml:space="preserve"> </w:t>
      </w:r>
      <w:r w:rsidRPr="00417E52">
        <w:rPr>
          <w:color w:val="000000" w:themeColor="text1"/>
        </w:rPr>
        <w:t>The assumptions made for the budget assumed that the number of SF residents taking the CA Promise Grant would grow by 20%, while the number credits taken by non-Promise Grant students would grow by 20%.</w:t>
      </w:r>
    </w:p>
    <w:p w14:paraId="71D6308B" w14:textId="41114034" w:rsidR="00721338" w:rsidRDefault="00721338" w:rsidP="00922D08">
      <w:pPr>
        <w:contextualSpacing w:val="0"/>
        <w:rPr>
          <w:color w:val="000000" w:themeColor="text1"/>
        </w:rPr>
      </w:pPr>
    </w:p>
    <w:p w14:paraId="4DD8E088" w14:textId="1EA8802C" w:rsidR="00721338" w:rsidRDefault="00721338" w:rsidP="00721338">
      <w:pPr>
        <w:contextualSpacing w:val="0"/>
        <w:rPr>
          <w:color w:val="000000" w:themeColor="text1"/>
        </w:rPr>
      </w:pPr>
      <w:r w:rsidRPr="00721338">
        <w:rPr>
          <w:color w:val="000000" w:themeColor="text1"/>
        </w:rPr>
        <w:t>San Francisco resident</w:t>
      </w:r>
      <w:r>
        <w:rPr>
          <w:color w:val="000000" w:themeColor="text1"/>
        </w:rPr>
        <w:t>s</w:t>
      </w:r>
      <w:r w:rsidRPr="00721338">
        <w:rPr>
          <w:color w:val="000000" w:themeColor="text1"/>
        </w:rPr>
        <w:t xml:space="preserve"> saw their enrollment increase by 27% in the first semester of the Free City College program.</w:t>
      </w:r>
      <w:r>
        <w:rPr>
          <w:color w:val="000000" w:themeColor="text1"/>
        </w:rPr>
        <w:t xml:space="preserve"> </w:t>
      </w:r>
      <w:r w:rsidRPr="00721338">
        <w:rPr>
          <w:color w:val="000000" w:themeColor="text1"/>
        </w:rPr>
        <w:t xml:space="preserve">However, </w:t>
      </w:r>
      <w:r w:rsidR="00F04C0C">
        <w:t xml:space="preserve">California </w:t>
      </w:r>
      <w:r w:rsidRPr="00721338">
        <w:rPr>
          <w:color w:val="000000" w:themeColor="text1"/>
        </w:rPr>
        <w:t>Promise Grant enrollment fell by 28.1%.</w:t>
      </w:r>
      <w:r>
        <w:rPr>
          <w:color w:val="000000" w:themeColor="text1"/>
        </w:rPr>
        <w:t xml:space="preserve"> </w:t>
      </w:r>
      <w:r w:rsidRPr="00721338">
        <w:rPr>
          <w:color w:val="000000" w:themeColor="text1"/>
        </w:rPr>
        <w:t xml:space="preserve">This suggests students who may qualify for the </w:t>
      </w:r>
      <w:r w:rsidR="00F04C0C">
        <w:t xml:space="preserve">California </w:t>
      </w:r>
      <w:r w:rsidRPr="00721338">
        <w:rPr>
          <w:color w:val="000000" w:themeColor="text1"/>
        </w:rPr>
        <w:t xml:space="preserve">Promise Grant are forgoing the </w:t>
      </w:r>
      <w:r>
        <w:rPr>
          <w:color w:val="000000" w:themeColor="text1"/>
        </w:rPr>
        <w:t>grant</w:t>
      </w:r>
      <w:r w:rsidRPr="00721338">
        <w:rPr>
          <w:color w:val="000000" w:themeColor="text1"/>
        </w:rPr>
        <w:t xml:space="preserve"> and </w:t>
      </w:r>
      <w:r>
        <w:rPr>
          <w:color w:val="000000" w:themeColor="text1"/>
        </w:rPr>
        <w:t xml:space="preserve">instead </w:t>
      </w:r>
      <w:r w:rsidRPr="00721338">
        <w:rPr>
          <w:color w:val="000000" w:themeColor="text1"/>
        </w:rPr>
        <w:t>relying on the Free City program to cover tuition costs.</w:t>
      </w:r>
    </w:p>
    <w:p w14:paraId="7EC5CA52" w14:textId="04EFA70D" w:rsidR="00417E52" w:rsidRDefault="00417E52" w:rsidP="00922D08">
      <w:pPr>
        <w:contextualSpacing w:val="0"/>
        <w:rPr>
          <w:color w:val="000000" w:themeColor="text1"/>
        </w:rPr>
      </w:pPr>
    </w:p>
    <w:p w14:paraId="78E8498D" w14:textId="198681EE" w:rsidR="00417E52" w:rsidRPr="00417E52" w:rsidRDefault="00417E52" w:rsidP="00922D08">
      <w:pPr>
        <w:contextualSpacing w:val="0"/>
        <w:rPr>
          <w:b/>
          <w:color w:val="000000" w:themeColor="text1"/>
        </w:rPr>
      </w:pPr>
      <w:r w:rsidRPr="00417E52">
        <w:rPr>
          <w:b/>
          <w:color w:val="000000" w:themeColor="text1"/>
        </w:rPr>
        <w:t xml:space="preserve">Table X: California Promise Grant </w:t>
      </w:r>
      <w:commentRangeStart w:id="35"/>
      <w:r w:rsidRPr="00417E52">
        <w:rPr>
          <w:b/>
          <w:color w:val="000000" w:themeColor="text1"/>
        </w:rPr>
        <w:t xml:space="preserve">take-up </w:t>
      </w:r>
      <w:commentRangeEnd w:id="35"/>
      <w:r w:rsidR="001C1227">
        <w:rPr>
          <w:rStyle w:val="CommentReference"/>
        </w:rPr>
        <w:commentReference w:id="35"/>
      </w:r>
      <w:r w:rsidRPr="00417E52">
        <w:rPr>
          <w:b/>
          <w:color w:val="000000" w:themeColor="text1"/>
        </w:rPr>
        <w:t xml:space="preserve">Rate, </w:t>
      </w:r>
      <w:r w:rsidR="003261D3">
        <w:rPr>
          <w:b/>
          <w:color w:val="000000" w:themeColor="text1"/>
        </w:rPr>
        <w:t>Fall</w:t>
      </w:r>
      <w:r>
        <w:rPr>
          <w:b/>
          <w:color w:val="000000" w:themeColor="text1"/>
        </w:rPr>
        <w:t xml:space="preserve"> </w:t>
      </w:r>
      <w:r w:rsidRPr="00417E52">
        <w:rPr>
          <w:b/>
          <w:color w:val="000000" w:themeColor="text1"/>
        </w:rPr>
        <w:t xml:space="preserve">2016 to </w:t>
      </w:r>
      <w:r w:rsidR="003261D3">
        <w:rPr>
          <w:b/>
          <w:color w:val="000000" w:themeColor="text1"/>
        </w:rPr>
        <w:t xml:space="preserve">Fall </w:t>
      </w:r>
      <w:r w:rsidRPr="00417E52">
        <w:rPr>
          <w:b/>
          <w:color w:val="000000" w:themeColor="text1"/>
        </w:rPr>
        <w:t>2017</w:t>
      </w:r>
      <w:r>
        <w:rPr>
          <w:b/>
          <w:color w:val="000000" w:themeColor="text1"/>
        </w:rPr>
        <w:t xml:space="preserve"> Comparison</w:t>
      </w:r>
    </w:p>
    <w:p w14:paraId="5974430D" w14:textId="440A6496" w:rsidR="00AE62E1" w:rsidRDefault="00AE62E1">
      <w:pPr>
        <w:contextualSpacing w:val="0"/>
        <w:rPr>
          <w:i/>
          <w:color w:val="548DD4" w:themeColor="text2" w:themeTint="99"/>
        </w:rPr>
      </w:pPr>
    </w:p>
    <w:tbl>
      <w:tblPr>
        <w:tblW w:w="8420" w:type="dxa"/>
        <w:tblLook w:val="04A0" w:firstRow="1" w:lastRow="0" w:firstColumn="1" w:lastColumn="0" w:noHBand="0" w:noVBand="1"/>
      </w:tblPr>
      <w:tblGrid>
        <w:gridCol w:w="4040"/>
        <w:gridCol w:w="4380"/>
      </w:tblGrid>
      <w:tr w:rsidR="00922D08" w:rsidRPr="00922D08" w14:paraId="312BB0EB" w14:textId="77777777" w:rsidTr="00922D08">
        <w:trPr>
          <w:trHeight w:val="300"/>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E8F5C" w14:textId="77777777" w:rsidR="00922D08" w:rsidRPr="00922D08" w:rsidRDefault="00922D08" w:rsidP="00922D08">
            <w:pPr>
              <w:spacing w:line="240" w:lineRule="auto"/>
              <w:contextualSpacing w:val="0"/>
              <w:rPr>
                <w:rFonts w:ascii="Calibri" w:eastAsia="Times New Roman" w:hAnsi="Calibri" w:cs="Calibri"/>
                <w:b/>
                <w:bCs/>
                <w:color w:val="000000"/>
                <w:lang w:val="en-US"/>
              </w:rPr>
            </w:pPr>
            <w:r w:rsidRPr="00922D08">
              <w:rPr>
                <w:rFonts w:ascii="Calibri" w:eastAsia="Times New Roman" w:hAnsi="Calibri" w:cs="Calibri"/>
                <w:b/>
                <w:bCs/>
                <w:color w:val="000000"/>
                <w:lang w:val="en-US"/>
              </w:rPr>
              <w:t>CA Promise Grant Outcomes</w:t>
            </w:r>
          </w:p>
        </w:tc>
        <w:tc>
          <w:tcPr>
            <w:tcW w:w="4380" w:type="dxa"/>
            <w:tcBorders>
              <w:top w:val="single" w:sz="4" w:space="0" w:color="auto"/>
              <w:left w:val="nil"/>
              <w:bottom w:val="single" w:sz="4" w:space="0" w:color="auto"/>
              <w:right w:val="single" w:sz="4" w:space="0" w:color="auto"/>
            </w:tcBorders>
            <w:shd w:val="clear" w:color="auto" w:fill="auto"/>
            <w:noWrap/>
            <w:vAlign w:val="bottom"/>
            <w:hideMark/>
          </w:tcPr>
          <w:p w14:paraId="255E63E9" w14:textId="77777777" w:rsidR="00922D08" w:rsidRPr="00922D08" w:rsidRDefault="00922D08" w:rsidP="00922D08">
            <w:pPr>
              <w:spacing w:line="240" w:lineRule="auto"/>
              <w:contextualSpacing w:val="0"/>
              <w:rPr>
                <w:rFonts w:ascii="Calibri" w:eastAsia="Times New Roman" w:hAnsi="Calibri" w:cs="Calibri"/>
                <w:b/>
                <w:bCs/>
                <w:color w:val="000000"/>
                <w:lang w:val="en-US"/>
              </w:rPr>
            </w:pPr>
            <w:r w:rsidRPr="00922D08">
              <w:rPr>
                <w:rFonts w:ascii="Calibri" w:eastAsia="Times New Roman" w:hAnsi="Calibri" w:cs="Calibri"/>
                <w:b/>
                <w:bCs/>
                <w:color w:val="000000"/>
                <w:lang w:val="en-US"/>
              </w:rPr>
              <w:t>Change Between Fall 2016 and Fall 2017</w:t>
            </w:r>
          </w:p>
        </w:tc>
      </w:tr>
      <w:tr w:rsidR="00922D08" w:rsidRPr="00922D08" w14:paraId="7CAC986E" w14:textId="77777777" w:rsidTr="00922D08">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742F07F3" w14:textId="77777777" w:rsidR="00922D08" w:rsidRPr="00922D08" w:rsidRDefault="00922D08" w:rsidP="00922D08">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SF Residents Enrollment</w:t>
            </w:r>
          </w:p>
        </w:tc>
        <w:tc>
          <w:tcPr>
            <w:tcW w:w="4380" w:type="dxa"/>
            <w:tcBorders>
              <w:top w:val="nil"/>
              <w:left w:val="nil"/>
              <w:bottom w:val="single" w:sz="4" w:space="0" w:color="auto"/>
              <w:right w:val="single" w:sz="4" w:space="0" w:color="auto"/>
            </w:tcBorders>
            <w:shd w:val="clear" w:color="auto" w:fill="auto"/>
            <w:noWrap/>
            <w:vAlign w:val="bottom"/>
            <w:hideMark/>
          </w:tcPr>
          <w:p w14:paraId="4B50FAA6" w14:textId="77777777" w:rsidR="00922D08" w:rsidRPr="00922D08" w:rsidRDefault="00922D08" w:rsidP="00922D08">
            <w:pPr>
              <w:spacing w:line="240" w:lineRule="auto"/>
              <w:contextualSpacing w:val="0"/>
              <w:jc w:val="center"/>
              <w:rPr>
                <w:rFonts w:ascii="Calibri" w:eastAsia="Times New Roman" w:hAnsi="Calibri" w:cs="Calibri"/>
                <w:color w:val="000000"/>
                <w:lang w:val="en-US"/>
              </w:rPr>
            </w:pPr>
            <w:r w:rsidRPr="00922D08">
              <w:rPr>
                <w:rFonts w:ascii="Calibri" w:eastAsia="Times New Roman" w:hAnsi="Calibri" w:cs="Calibri"/>
                <w:color w:val="000000"/>
                <w:lang w:val="en-US"/>
              </w:rPr>
              <w:t>27.0%</w:t>
            </w:r>
          </w:p>
        </w:tc>
      </w:tr>
      <w:tr w:rsidR="00922D08" w:rsidRPr="00922D08" w14:paraId="6E710151" w14:textId="77777777" w:rsidTr="00922D08">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460A3E8" w14:textId="77777777" w:rsidR="00922D08" w:rsidRPr="00922D08" w:rsidRDefault="00922D08" w:rsidP="00922D08">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CA Promise Grant Enrollment</w:t>
            </w:r>
          </w:p>
        </w:tc>
        <w:tc>
          <w:tcPr>
            <w:tcW w:w="4380" w:type="dxa"/>
            <w:tcBorders>
              <w:top w:val="nil"/>
              <w:left w:val="nil"/>
              <w:bottom w:val="single" w:sz="4" w:space="0" w:color="auto"/>
              <w:right w:val="single" w:sz="4" w:space="0" w:color="auto"/>
            </w:tcBorders>
            <w:shd w:val="clear" w:color="auto" w:fill="auto"/>
            <w:noWrap/>
            <w:vAlign w:val="bottom"/>
            <w:hideMark/>
          </w:tcPr>
          <w:p w14:paraId="0A7CBD26" w14:textId="77777777" w:rsidR="00922D08" w:rsidRPr="00922D08" w:rsidRDefault="00922D08" w:rsidP="00922D08">
            <w:pPr>
              <w:spacing w:line="240" w:lineRule="auto"/>
              <w:contextualSpacing w:val="0"/>
              <w:jc w:val="center"/>
              <w:rPr>
                <w:rFonts w:ascii="Calibri" w:eastAsia="Times New Roman" w:hAnsi="Calibri" w:cs="Calibri"/>
                <w:color w:val="000000"/>
                <w:lang w:val="en-US"/>
              </w:rPr>
            </w:pPr>
            <w:r w:rsidRPr="00922D08">
              <w:rPr>
                <w:rFonts w:ascii="Calibri" w:eastAsia="Times New Roman" w:hAnsi="Calibri" w:cs="Calibri"/>
                <w:color w:val="000000"/>
                <w:lang w:val="en-US"/>
              </w:rPr>
              <w:t>-28.1%</w:t>
            </w:r>
          </w:p>
        </w:tc>
      </w:tr>
    </w:tbl>
    <w:p w14:paraId="5DC1A3E9" w14:textId="3C536FCD" w:rsidR="00922D08" w:rsidRDefault="00922D08">
      <w:pPr>
        <w:contextualSpacing w:val="0"/>
        <w:rPr>
          <w:color w:val="548DD4" w:themeColor="text2" w:themeTint="99"/>
        </w:rPr>
      </w:pPr>
    </w:p>
    <w:p w14:paraId="0040CDD9" w14:textId="636EE253" w:rsidR="00417E52" w:rsidRDefault="00721338" w:rsidP="00417E52">
      <w:pPr>
        <w:contextualSpacing w:val="0"/>
      </w:pPr>
      <w:r>
        <w:t>T</w:t>
      </w:r>
      <w:r w:rsidR="00417E52">
        <w:t xml:space="preserve">his committee simulated what the costs would have been had City College maintained the prior year rate of enrollment for the </w:t>
      </w:r>
      <w:r w:rsidR="00F04C0C">
        <w:t>California</w:t>
      </w:r>
      <w:r w:rsidR="00417E52">
        <w:t xml:space="preserve"> Promise Grant</w:t>
      </w:r>
      <w:r>
        <w:t xml:space="preserve"> in </w:t>
      </w:r>
      <w:r w:rsidRPr="00721338">
        <w:rPr>
          <w:b/>
        </w:rPr>
        <w:t xml:space="preserve">Table </w:t>
      </w:r>
      <w:r>
        <w:rPr>
          <w:b/>
        </w:rPr>
        <w:t>Y</w:t>
      </w:r>
      <w:r w:rsidR="00417E52" w:rsidRPr="00417E52">
        <w:t xml:space="preserve"> (below)</w:t>
      </w:r>
      <w:r>
        <w:t>. This</w:t>
      </w:r>
      <w:r w:rsidR="00417E52">
        <w:t xml:space="preserve"> is a conservative estimate, which assumes that San Francisco residents taking the CA Promise Grant would see 0% growth.</w:t>
      </w:r>
    </w:p>
    <w:p w14:paraId="7E4E3F39" w14:textId="77777777" w:rsidR="00417E52" w:rsidRDefault="00417E52" w:rsidP="00417E52">
      <w:pPr>
        <w:contextualSpacing w:val="0"/>
      </w:pPr>
    </w:p>
    <w:p w14:paraId="045B1431" w14:textId="6F8C80C0" w:rsidR="00417E52" w:rsidRDefault="00417E52" w:rsidP="00417E52">
      <w:pPr>
        <w:contextualSpacing w:val="0"/>
      </w:pPr>
      <w:r>
        <w:lastRenderedPageBreak/>
        <w:t>There are two components of cost</w:t>
      </w:r>
      <w:r w:rsidR="00721338">
        <w:t>:</w:t>
      </w:r>
      <w:r>
        <w:t xml:space="preserve"> the stipend amount given to </w:t>
      </w:r>
      <w:r w:rsidR="00F04C0C">
        <w:t>California</w:t>
      </w:r>
      <w:r>
        <w:t xml:space="preserve"> Promise Grant recipients, which is $250 for full-time students per semester and $100 for part-time students</w:t>
      </w:r>
      <w:r w:rsidR="00721338">
        <w:t>; and</w:t>
      </w:r>
      <w:r>
        <w:t xml:space="preserve"> the $46 given for each credit taken by non-</w:t>
      </w:r>
      <w:r w:rsidR="00F04C0C" w:rsidRPr="00F04C0C">
        <w:t xml:space="preserve"> </w:t>
      </w:r>
      <w:r w:rsidR="00F04C0C">
        <w:t>California</w:t>
      </w:r>
      <w:r>
        <w:t xml:space="preserve"> Promise Grant recipients.</w:t>
      </w:r>
    </w:p>
    <w:p w14:paraId="7927BBC3" w14:textId="1ADC69DE" w:rsidR="00417E52" w:rsidRDefault="00417E52" w:rsidP="00417E52">
      <w:pPr>
        <w:contextualSpacing w:val="0"/>
      </w:pPr>
    </w:p>
    <w:p w14:paraId="14D61C61" w14:textId="42B4CFE6" w:rsidR="00417E52" w:rsidRPr="00417E52" w:rsidRDefault="00417E52" w:rsidP="00417E52">
      <w:pPr>
        <w:contextualSpacing w:val="0"/>
        <w:rPr>
          <w:b/>
        </w:rPr>
      </w:pPr>
      <w:r w:rsidRPr="00417E52">
        <w:rPr>
          <w:b/>
        </w:rPr>
        <w:t>Table</w:t>
      </w:r>
      <w:r w:rsidR="00721338">
        <w:rPr>
          <w:b/>
        </w:rPr>
        <w:t xml:space="preserve"> Y</w:t>
      </w:r>
      <w:r w:rsidRPr="00417E52">
        <w:rPr>
          <w:b/>
        </w:rPr>
        <w:t xml:space="preserve">: </w:t>
      </w:r>
      <w:r w:rsidR="00721338">
        <w:rPr>
          <w:b/>
        </w:rPr>
        <w:t>Simulated Free City Cost Assuming Consistent CA Promise Grant Take-Up Between Fall 201</w:t>
      </w:r>
      <w:r w:rsidR="003261D3">
        <w:rPr>
          <w:b/>
        </w:rPr>
        <w:t>6</w:t>
      </w:r>
      <w:r w:rsidR="00721338">
        <w:rPr>
          <w:b/>
        </w:rPr>
        <w:t xml:space="preserve"> and Fall 2017</w:t>
      </w:r>
    </w:p>
    <w:p w14:paraId="2214DEE3" w14:textId="0D6BC5C7" w:rsidR="00922D08" w:rsidRDefault="00922D08" w:rsidP="00922D08">
      <w:pPr>
        <w:contextualSpacing w:val="0"/>
        <w:rPr>
          <w:color w:val="548DD4" w:themeColor="text2" w:themeTint="99"/>
        </w:rPr>
      </w:pPr>
    </w:p>
    <w:tbl>
      <w:tblPr>
        <w:tblW w:w="8905" w:type="dxa"/>
        <w:tblLook w:val="04A0" w:firstRow="1" w:lastRow="0" w:firstColumn="1" w:lastColumn="0" w:noHBand="0" w:noVBand="1"/>
      </w:tblPr>
      <w:tblGrid>
        <w:gridCol w:w="1795"/>
        <w:gridCol w:w="2070"/>
        <w:gridCol w:w="1890"/>
        <w:gridCol w:w="2160"/>
        <w:gridCol w:w="1218"/>
      </w:tblGrid>
      <w:tr w:rsidR="00922D08" w:rsidRPr="00922D08" w14:paraId="6617444A" w14:textId="77777777" w:rsidTr="00721338">
        <w:trPr>
          <w:trHeight w:val="314"/>
        </w:trPr>
        <w:tc>
          <w:tcPr>
            <w:tcW w:w="179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5372BD7" w14:textId="77777777" w:rsidR="00922D08" w:rsidRPr="00922D08" w:rsidRDefault="00922D08" w:rsidP="00922D08">
            <w:pPr>
              <w:spacing w:line="240" w:lineRule="auto"/>
              <w:contextualSpacing w:val="0"/>
              <w:jc w:val="center"/>
              <w:rPr>
                <w:rFonts w:ascii="Calibri" w:eastAsia="Times New Roman" w:hAnsi="Calibri" w:cs="Calibri"/>
                <w:b/>
                <w:bCs/>
                <w:color w:val="000000"/>
                <w:lang w:val="en-US"/>
              </w:rPr>
            </w:pPr>
            <w:r w:rsidRPr="00922D08">
              <w:rPr>
                <w:rFonts w:ascii="Calibri" w:eastAsia="Times New Roman" w:hAnsi="Calibri" w:cs="Calibri"/>
                <w:b/>
                <w:bCs/>
                <w:color w:val="000000"/>
                <w:lang w:val="en-US"/>
              </w:rPr>
              <w:t>Fall 2017</w:t>
            </w:r>
          </w:p>
        </w:tc>
        <w:tc>
          <w:tcPr>
            <w:tcW w:w="3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9994D9" w14:textId="77777777" w:rsidR="00922D08" w:rsidRPr="00922D08" w:rsidRDefault="00922D08" w:rsidP="00922D08">
            <w:pPr>
              <w:spacing w:line="240" w:lineRule="auto"/>
              <w:contextualSpacing w:val="0"/>
              <w:jc w:val="center"/>
              <w:rPr>
                <w:rFonts w:ascii="Calibri" w:eastAsia="Times New Roman" w:hAnsi="Calibri" w:cs="Calibri"/>
                <w:b/>
                <w:bCs/>
                <w:color w:val="000000"/>
                <w:lang w:val="en-US"/>
              </w:rPr>
            </w:pPr>
            <w:r w:rsidRPr="00922D08">
              <w:rPr>
                <w:rFonts w:ascii="Calibri" w:eastAsia="Times New Roman" w:hAnsi="Calibri" w:cs="Calibri"/>
                <w:b/>
                <w:bCs/>
                <w:color w:val="000000"/>
                <w:lang w:val="en-US"/>
              </w:rPr>
              <w:t>Stipend Cost</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3EF01615" w14:textId="77777777" w:rsidR="00922D08" w:rsidRPr="00922D08" w:rsidRDefault="00922D08" w:rsidP="00922D08">
            <w:pPr>
              <w:spacing w:line="240" w:lineRule="auto"/>
              <w:contextualSpacing w:val="0"/>
              <w:rPr>
                <w:rFonts w:ascii="Calibri" w:eastAsia="Times New Roman" w:hAnsi="Calibri" w:cs="Calibri"/>
                <w:b/>
                <w:bCs/>
                <w:color w:val="000000"/>
                <w:lang w:val="en-US"/>
              </w:rPr>
            </w:pPr>
            <w:r w:rsidRPr="00922D08">
              <w:rPr>
                <w:rFonts w:ascii="Calibri" w:eastAsia="Times New Roman" w:hAnsi="Calibri" w:cs="Calibri"/>
                <w:b/>
                <w:bCs/>
                <w:color w:val="000000"/>
                <w:lang w:val="en-US"/>
              </w:rPr>
              <w:t>Free City Waiver</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B8C07E3" w14:textId="77777777" w:rsidR="00922D08" w:rsidRPr="00922D08" w:rsidRDefault="00922D08" w:rsidP="00922D08">
            <w:pPr>
              <w:spacing w:line="240" w:lineRule="auto"/>
              <w:contextualSpacing w:val="0"/>
              <w:jc w:val="center"/>
              <w:rPr>
                <w:rFonts w:ascii="Calibri" w:eastAsia="Times New Roman" w:hAnsi="Calibri" w:cs="Calibri"/>
                <w:b/>
                <w:bCs/>
                <w:color w:val="000000"/>
                <w:lang w:val="en-US"/>
              </w:rPr>
            </w:pPr>
            <w:r w:rsidRPr="00922D08">
              <w:rPr>
                <w:rFonts w:ascii="Calibri" w:eastAsia="Times New Roman" w:hAnsi="Calibri" w:cs="Calibri"/>
                <w:b/>
                <w:bCs/>
                <w:color w:val="000000"/>
                <w:lang w:val="en-US"/>
              </w:rPr>
              <w:t>Total Cost</w:t>
            </w:r>
          </w:p>
        </w:tc>
      </w:tr>
      <w:tr w:rsidR="00922D08" w:rsidRPr="00922D08" w14:paraId="0526E491" w14:textId="77777777" w:rsidTr="00721338">
        <w:trPr>
          <w:trHeight w:val="314"/>
        </w:trPr>
        <w:tc>
          <w:tcPr>
            <w:tcW w:w="1795" w:type="dxa"/>
            <w:vMerge/>
            <w:tcBorders>
              <w:top w:val="single" w:sz="4" w:space="0" w:color="auto"/>
              <w:left w:val="single" w:sz="4" w:space="0" w:color="auto"/>
              <w:bottom w:val="single" w:sz="4" w:space="0" w:color="000000"/>
              <w:right w:val="single" w:sz="4" w:space="0" w:color="auto"/>
            </w:tcBorders>
            <w:vAlign w:val="center"/>
            <w:hideMark/>
          </w:tcPr>
          <w:p w14:paraId="25A3A6E6" w14:textId="77777777" w:rsidR="00922D08" w:rsidRPr="00922D08" w:rsidRDefault="00922D08" w:rsidP="00922D08">
            <w:pPr>
              <w:spacing w:line="240" w:lineRule="auto"/>
              <w:contextualSpacing w:val="0"/>
              <w:rPr>
                <w:rFonts w:ascii="Calibri" w:eastAsia="Times New Roman" w:hAnsi="Calibri" w:cs="Calibri"/>
                <w:b/>
                <w:bCs/>
                <w:color w:val="000000"/>
                <w:lang w:val="en-US"/>
              </w:rPr>
            </w:pPr>
          </w:p>
        </w:tc>
        <w:tc>
          <w:tcPr>
            <w:tcW w:w="2070" w:type="dxa"/>
            <w:tcBorders>
              <w:top w:val="nil"/>
              <w:left w:val="nil"/>
              <w:bottom w:val="single" w:sz="4" w:space="0" w:color="auto"/>
              <w:right w:val="single" w:sz="4" w:space="0" w:color="auto"/>
            </w:tcBorders>
            <w:shd w:val="clear" w:color="auto" w:fill="auto"/>
            <w:noWrap/>
            <w:vAlign w:val="bottom"/>
            <w:hideMark/>
          </w:tcPr>
          <w:p w14:paraId="12467B22" w14:textId="77777777" w:rsidR="00922D08" w:rsidRPr="00922D08" w:rsidRDefault="00922D08" w:rsidP="00922D08">
            <w:pPr>
              <w:spacing w:line="240" w:lineRule="auto"/>
              <w:contextualSpacing w:val="0"/>
              <w:jc w:val="center"/>
              <w:rPr>
                <w:rFonts w:ascii="Calibri" w:eastAsia="Times New Roman" w:hAnsi="Calibri" w:cs="Calibri"/>
                <w:b/>
                <w:bCs/>
                <w:color w:val="000000"/>
                <w:lang w:val="en-US"/>
              </w:rPr>
            </w:pPr>
            <w:r w:rsidRPr="00922D08">
              <w:rPr>
                <w:rFonts w:ascii="Calibri" w:eastAsia="Times New Roman" w:hAnsi="Calibri" w:cs="Calibri"/>
                <w:b/>
                <w:bCs/>
                <w:color w:val="000000"/>
                <w:lang w:val="en-US"/>
              </w:rPr>
              <w:t>Full-Time Students</w:t>
            </w:r>
          </w:p>
        </w:tc>
        <w:tc>
          <w:tcPr>
            <w:tcW w:w="1890" w:type="dxa"/>
            <w:tcBorders>
              <w:top w:val="nil"/>
              <w:left w:val="nil"/>
              <w:bottom w:val="single" w:sz="4" w:space="0" w:color="auto"/>
              <w:right w:val="single" w:sz="4" w:space="0" w:color="auto"/>
            </w:tcBorders>
            <w:shd w:val="clear" w:color="auto" w:fill="auto"/>
            <w:noWrap/>
            <w:vAlign w:val="bottom"/>
            <w:hideMark/>
          </w:tcPr>
          <w:p w14:paraId="34EE75F5" w14:textId="77777777" w:rsidR="00922D08" w:rsidRPr="00922D08" w:rsidRDefault="00922D08" w:rsidP="00922D08">
            <w:pPr>
              <w:spacing w:line="240" w:lineRule="auto"/>
              <w:contextualSpacing w:val="0"/>
              <w:jc w:val="center"/>
              <w:rPr>
                <w:rFonts w:ascii="Calibri" w:eastAsia="Times New Roman" w:hAnsi="Calibri" w:cs="Calibri"/>
                <w:b/>
                <w:bCs/>
                <w:color w:val="000000"/>
                <w:lang w:val="en-US"/>
              </w:rPr>
            </w:pPr>
            <w:r w:rsidRPr="00922D08">
              <w:rPr>
                <w:rFonts w:ascii="Calibri" w:eastAsia="Times New Roman" w:hAnsi="Calibri" w:cs="Calibri"/>
                <w:b/>
                <w:bCs/>
                <w:color w:val="000000"/>
                <w:lang w:val="en-US"/>
              </w:rPr>
              <w:t>Part-Time Students</w:t>
            </w:r>
          </w:p>
        </w:tc>
        <w:tc>
          <w:tcPr>
            <w:tcW w:w="2160" w:type="dxa"/>
            <w:tcBorders>
              <w:top w:val="nil"/>
              <w:left w:val="nil"/>
              <w:bottom w:val="single" w:sz="4" w:space="0" w:color="auto"/>
              <w:right w:val="single" w:sz="4" w:space="0" w:color="auto"/>
            </w:tcBorders>
            <w:shd w:val="clear" w:color="auto" w:fill="auto"/>
            <w:noWrap/>
            <w:vAlign w:val="bottom"/>
            <w:hideMark/>
          </w:tcPr>
          <w:p w14:paraId="3B301118" w14:textId="77777777" w:rsidR="00922D08" w:rsidRPr="00922D08" w:rsidRDefault="00922D08" w:rsidP="00922D08">
            <w:pPr>
              <w:spacing w:line="240" w:lineRule="auto"/>
              <w:contextualSpacing w:val="0"/>
              <w:jc w:val="center"/>
              <w:rPr>
                <w:rFonts w:ascii="Calibri" w:eastAsia="Times New Roman" w:hAnsi="Calibri" w:cs="Calibri"/>
                <w:b/>
                <w:bCs/>
                <w:color w:val="000000"/>
                <w:lang w:val="en-US"/>
              </w:rPr>
            </w:pPr>
            <w:r w:rsidRPr="00922D08">
              <w:rPr>
                <w:rFonts w:ascii="Calibri" w:eastAsia="Times New Roman" w:hAnsi="Calibri" w:cs="Calibri"/>
                <w:b/>
                <w:bCs/>
                <w:color w:val="000000"/>
                <w:lang w:val="en-US"/>
              </w:rPr>
              <w:t>Credits</w:t>
            </w: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3E0C9E6F" w14:textId="77777777" w:rsidR="00922D08" w:rsidRPr="00922D08" w:rsidRDefault="00922D08" w:rsidP="00922D08">
            <w:pPr>
              <w:spacing w:line="240" w:lineRule="auto"/>
              <w:contextualSpacing w:val="0"/>
              <w:rPr>
                <w:rFonts w:ascii="Calibri" w:eastAsia="Times New Roman" w:hAnsi="Calibri" w:cs="Calibri"/>
                <w:b/>
                <w:bCs/>
                <w:color w:val="000000"/>
                <w:lang w:val="en-US"/>
              </w:rPr>
            </w:pPr>
          </w:p>
        </w:tc>
      </w:tr>
      <w:tr w:rsidR="00922D08" w:rsidRPr="00922D08" w14:paraId="1ECB434B" w14:textId="77777777" w:rsidTr="00721338">
        <w:trPr>
          <w:trHeight w:val="314"/>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401B32CB" w14:textId="77777777" w:rsidR="00922D08" w:rsidRPr="00922D08" w:rsidRDefault="00922D08" w:rsidP="00922D08">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Simulation: Students/Credits</w:t>
            </w:r>
          </w:p>
        </w:tc>
        <w:tc>
          <w:tcPr>
            <w:tcW w:w="2070" w:type="dxa"/>
            <w:tcBorders>
              <w:top w:val="nil"/>
              <w:left w:val="nil"/>
              <w:bottom w:val="single" w:sz="4" w:space="0" w:color="auto"/>
              <w:right w:val="single" w:sz="4" w:space="0" w:color="auto"/>
            </w:tcBorders>
            <w:shd w:val="clear" w:color="auto" w:fill="auto"/>
            <w:noWrap/>
            <w:vAlign w:val="bottom"/>
            <w:hideMark/>
          </w:tcPr>
          <w:p w14:paraId="6E785E59" w14:textId="77777777" w:rsidR="00922D08" w:rsidRPr="00922D08" w:rsidRDefault="00922D08" w:rsidP="00922D08">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 xml:space="preserve">                                     3,982 </w:t>
            </w:r>
          </w:p>
        </w:tc>
        <w:tc>
          <w:tcPr>
            <w:tcW w:w="1890" w:type="dxa"/>
            <w:tcBorders>
              <w:top w:val="nil"/>
              <w:left w:val="nil"/>
              <w:bottom w:val="single" w:sz="4" w:space="0" w:color="auto"/>
              <w:right w:val="single" w:sz="4" w:space="0" w:color="auto"/>
            </w:tcBorders>
            <w:shd w:val="clear" w:color="auto" w:fill="auto"/>
            <w:noWrap/>
            <w:vAlign w:val="bottom"/>
            <w:hideMark/>
          </w:tcPr>
          <w:p w14:paraId="1AC87CE9" w14:textId="77777777" w:rsidR="00922D08" w:rsidRPr="00922D08" w:rsidRDefault="00922D08" w:rsidP="00922D08">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 xml:space="preserve">                                      3,764 </w:t>
            </w:r>
          </w:p>
        </w:tc>
        <w:tc>
          <w:tcPr>
            <w:tcW w:w="2160" w:type="dxa"/>
            <w:tcBorders>
              <w:top w:val="nil"/>
              <w:left w:val="nil"/>
              <w:bottom w:val="single" w:sz="4" w:space="0" w:color="auto"/>
              <w:right w:val="single" w:sz="4" w:space="0" w:color="auto"/>
            </w:tcBorders>
            <w:shd w:val="clear" w:color="auto" w:fill="auto"/>
            <w:noWrap/>
            <w:vAlign w:val="bottom"/>
            <w:hideMark/>
          </w:tcPr>
          <w:p w14:paraId="186CC4CC" w14:textId="77777777" w:rsidR="00922D08" w:rsidRPr="00922D08" w:rsidRDefault="00922D08" w:rsidP="00922D08">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 xml:space="preserve">                           31,800 </w:t>
            </w:r>
          </w:p>
        </w:tc>
        <w:tc>
          <w:tcPr>
            <w:tcW w:w="990" w:type="dxa"/>
            <w:tcBorders>
              <w:top w:val="nil"/>
              <w:left w:val="nil"/>
              <w:bottom w:val="single" w:sz="4" w:space="0" w:color="auto"/>
              <w:right w:val="single" w:sz="4" w:space="0" w:color="auto"/>
            </w:tcBorders>
            <w:shd w:val="clear" w:color="auto" w:fill="auto"/>
            <w:noWrap/>
            <w:vAlign w:val="bottom"/>
            <w:hideMark/>
          </w:tcPr>
          <w:p w14:paraId="1FC68AE5" w14:textId="77777777" w:rsidR="00922D08" w:rsidRPr="00922D08" w:rsidRDefault="00922D08" w:rsidP="00922D08">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 </w:t>
            </w:r>
          </w:p>
        </w:tc>
      </w:tr>
      <w:tr w:rsidR="00922D08" w:rsidRPr="00922D08" w14:paraId="443489E4" w14:textId="77777777" w:rsidTr="00721338">
        <w:trPr>
          <w:trHeight w:val="314"/>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76E14E63" w14:textId="77777777" w:rsidR="00922D08" w:rsidRPr="00922D08" w:rsidRDefault="00922D08" w:rsidP="00922D08">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Total Cost</w:t>
            </w:r>
          </w:p>
        </w:tc>
        <w:tc>
          <w:tcPr>
            <w:tcW w:w="2070" w:type="dxa"/>
            <w:tcBorders>
              <w:top w:val="nil"/>
              <w:left w:val="nil"/>
              <w:bottom w:val="single" w:sz="4" w:space="0" w:color="auto"/>
              <w:right w:val="single" w:sz="4" w:space="0" w:color="auto"/>
            </w:tcBorders>
            <w:shd w:val="clear" w:color="auto" w:fill="auto"/>
            <w:noWrap/>
            <w:vAlign w:val="bottom"/>
            <w:hideMark/>
          </w:tcPr>
          <w:p w14:paraId="3C892A5F" w14:textId="77777777" w:rsidR="00922D08" w:rsidRPr="00922D08" w:rsidRDefault="00922D08" w:rsidP="00922D08">
            <w:pPr>
              <w:spacing w:line="240" w:lineRule="auto"/>
              <w:contextualSpacing w:val="0"/>
              <w:jc w:val="right"/>
              <w:rPr>
                <w:rFonts w:ascii="Calibri" w:eastAsia="Times New Roman" w:hAnsi="Calibri" w:cs="Calibri"/>
                <w:color w:val="000000"/>
                <w:lang w:val="en-US"/>
              </w:rPr>
            </w:pPr>
            <w:r w:rsidRPr="00922D08">
              <w:rPr>
                <w:rFonts w:ascii="Calibri" w:eastAsia="Times New Roman" w:hAnsi="Calibri" w:cs="Calibri"/>
                <w:color w:val="000000"/>
                <w:lang w:val="en-US"/>
              </w:rPr>
              <w:t>$995,500</w:t>
            </w:r>
          </w:p>
        </w:tc>
        <w:tc>
          <w:tcPr>
            <w:tcW w:w="1890" w:type="dxa"/>
            <w:tcBorders>
              <w:top w:val="nil"/>
              <w:left w:val="nil"/>
              <w:bottom w:val="single" w:sz="4" w:space="0" w:color="auto"/>
              <w:right w:val="single" w:sz="4" w:space="0" w:color="auto"/>
            </w:tcBorders>
            <w:shd w:val="clear" w:color="auto" w:fill="auto"/>
            <w:noWrap/>
            <w:vAlign w:val="bottom"/>
            <w:hideMark/>
          </w:tcPr>
          <w:p w14:paraId="752B4278" w14:textId="77777777" w:rsidR="00922D08" w:rsidRPr="00922D08" w:rsidRDefault="00922D08" w:rsidP="00922D08">
            <w:pPr>
              <w:spacing w:line="240" w:lineRule="auto"/>
              <w:contextualSpacing w:val="0"/>
              <w:jc w:val="right"/>
              <w:rPr>
                <w:rFonts w:ascii="Calibri" w:eastAsia="Times New Roman" w:hAnsi="Calibri" w:cs="Calibri"/>
                <w:color w:val="000000"/>
                <w:lang w:val="en-US"/>
              </w:rPr>
            </w:pPr>
            <w:r w:rsidRPr="00922D08">
              <w:rPr>
                <w:rFonts w:ascii="Calibri" w:eastAsia="Times New Roman" w:hAnsi="Calibri" w:cs="Calibri"/>
                <w:color w:val="000000"/>
                <w:lang w:val="en-US"/>
              </w:rPr>
              <w:t>$376,400</w:t>
            </w:r>
          </w:p>
        </w:tc>
        <w:tc>
          <w:tcPr>
            <w:tcW w:w="2160" w:type="dxa"/>
            <w:tcBorders>
              <w:top w:val="nil"/>
              <w:left w:val="nil"/>
              <w:bottom w:val="single" w:sz="4" w:space="0" w:color="auto"/>
              <w:right w:val="single" w:sz="4" w:space="0" w:color="auto"/>
            </w:tcBorders>
            <w:shd w:val="clear" w:color="auto" w:fill="auto"/>
            <w:noWrap/>
            <w:vAlign w:val="bottom"/>
            <w:hideMark/>
          </w:tcPr>
          <w:p w14:paraId="17A1EC22" w14:textId="77777777" w:rsidR="00922D08" w:rsidRPr="00922D08" w:rsidRDefault="00922D08" w:rsidP="00922D08">
            <w:pPr>
              <w:spacing w:line="240" w:lineRule="auto"/>
              <w:contextualSpacing w:val="0"/>
              <w:jc w:val="right"/>
              <w:rPr>
                <w:rFonts w:ascii="Calibri" w:eastAsia="Times New Roman" w:hAnsi="Calibri" w:cs="Calibri"/>
                <w:color w:val="000000"/>
                <w:lang w:val="en-US"/>
              </w:rPr>
            </w:pPr>
            <w:r w:rsidRPr="00922D08">
              <w:rPr>
                <w:rFonts w:ascii="Calibri" w:eastAsia="Times New Roman" w:hAnsi="Calibri" w:cs="Calibri"/>
                <w:color w:val="000000"/>
                <w:lang w:val="en-US"/>
              </w:rPr>
              <w:t>$1,462,800</w:t>
            </w:r>
          </w:p>
        </w:tc>
        <w:tc>
          <w:tcPr>
            <w:tcW w:w="990" w:type="dxa"/>
            <w:tcBorders>
              <w:top w:val="nil"/>
              <w:left w:val="nil"/>
              <w:bottom w:val="single" w:sz="4" w:space="0" w:color="auto"/>
              <w:right w:val="single" w:sz="4" w:space="0" w:color="auto"/>
            </w:tcBorders>
            <w:shd w:val="clear" w:color="auto" w:fill="auto"/>
            <w:noWrap/>
            <w:vAlign w:val="bottom"/>
            <w:hideMark/>
          </w:tcPr>
          <w:p w14:paraId="39EC959D" w14:textId="77777777" w:rsidR="00922D08" w:rsidRPr="00922D08" w:rsidRDefault="00922D08" w:rsidP="00922D08">
            <w:pPr>
              <w:spacing w:line="240" w:lineRule="auto"/>
              <w:contextualSpacing w:val="0"/>
              <w:jc w:val="right"/>
              <w:rPr>
                <w:rFonts w:ascii="Calibri" w:eastAsia="Times New Roman" w:hAnsi="Calibri" w:cs="Calibri"/>
                <w:color w:val="000000"/>
                <w:lang w:val="en-US"/>
              </w:rPr>
            </w:pPr>
            <w:r w:rsidRPr="00922D08">
              <w:rPr>
                <w:rFonts w:ascii="Calibri" w:eastAsia="Times New Roman" w:hAnsi="Calibri" w:cs="Calibri"/>
                <w:color w:val="000000"/>
                <w:lang w:val="en-US"/>
              </w:rPr>
              <w:t>$2,834,700</w:t>
            </w:r>
          </w:p>
        </w:tc>
      </w:tr>
    </w:tbl>
    <w:p w14:paraId="6231F58D" w14:textId="77777777" w:rsidR="00417E52" w:rsidRDefault="00417E52" w:rsidP="00417E52">
      <w:pPr>
        <w:contextualSpacing w:val="0"/>
      </w:pPr>
    </w:p>
    <w:p w14:paraId="114A83C9" w14:textId="33EC65B2" w:rsidR="00417E52" w:rsidRDefault="00721338" w:rsidP="00417E52">
      <w:pPr>
        <w:contextualSpacing w:val="0"/>
      </w:pPr>
      <w:r>
        <w:t xml:space="preserve">The simulation in </w:t>
      </w:r>
      <w:r w:rsidRPr="00721338">
        <w:rPr>
          <w:b/>
        </w:rPr>
        <w:t>Table Z</w:t>
      </w:r>
      <w:r w:rsidR="00417E52">
        <w:t xml:space="preserve"> shows that if CA Promise Grant take-up had remained constant between Fall 2016 and Fall 2017, the total cost of the Free City Program would have been $2.8 million, which is $1.2 million less than the costs actually incurred. The simulated cost demonstrates a $151k shortfall, which is significantly less compared to the $1.3 million shortfall City College experience in Fall 2017. This suggests that most of the shortfall can be explained by students forgoing the CA Promise Grant and instead relying on the Free City College waiver to cover their tuition.</w:t>
      </w:r>
    </w:p>
    <w:p w14:paraId="3794E23F" w14:textId="65B85823" w:rsidR="00417E52" w:rsidRDefault="00417E52" w:rsidP="00922D08">
      <w:pPr>
        <w:contextualSpacing w:val="0"/>
      </w:pPr>
    </w:p>
    <w:p w14:paraId="6C1A1AF7" w14:textId="16CDA6BE" w:rsidR="00417E52" w:rsidRPr="00721338" w:rsidRDefault="00417E52" w:rsidP="00922D08">
      <w:pPr>
        <w:contextualSpacing w:val="0"/>
        <w:rPr>
          <w:b/>
        </w:rPr>
      </w:pPr>
      <w:r w:rsidRPr="00721338">
        <w:rPr>
          <w:b/>
        </w:rPr>
        <w:t xml:space="preserve">Table </w:t>
      </w:r>
      <w:r w:rsidR="00721338">
        <w:rPr>
          <w:b/>
        </w:rPr>
        <w:t>Z</w:t>
      </w:r>
      <w:r w:rsidRPr="00721338">
        <w:rPr>
          <w:b/>
        </w:rPr>
        <w:t xml:space="preserve">: </w:t>
      </w:r>
      <w:r w:rsidR="00721338">
        <w:rPr>
          <w:b/>
        </w:rPr>
        <w:t>Free City Cost for Fall 2017, Simulated vs. Actuals</w:t>
      </w:r>
    </w:p>
    <w:p w14:paraId="74B1E13D" w14:textId="77777777" w:rsidR="00417E52" w:rsidRDefault="00417E52" w:rsidP="00922D08">
      <w:pPr>
        <w:contextualSpacing w:val="0"/>
      </w:pPr>
    </w:p>
    <w:tbl>
      <w:tblPr>
        <w:tblW w:w="8420" w:type="dxa"/>
        <w:tblLook w:val="04A0" w:firstRow="1" w:lastRow="0" w:firstColumn="1" w:lastColumn="0" w:noHBand="0" w:noVBand="1"/>
      </w:tblPr>
      <w:tblGrid>
        <w:gridCol w:w="3300"/>
        <w:gridCol w:w="1640"/>
        <w:gridCol w:w="1720"/>
        <w:gridCol w:w="1760"/>
      </w:tblGrid>
      <w:tr w:rsidR="00922D08" w:rsidRPr="00922D08" w14:paraId="5BD6963E" w14:textId="77777777" w:rsidTr="00922D08">
        <w:trPr>
          <w:trHeight w:val="300"/>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A239E" w14:textId="77777777" w:rsidR="00922D08" w:rsidRPr="00922D08" w:rsidRDefault="00922D08" w:rsidP="00922D08">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5E650FFE" w14:textId="77777777" w:rsidR="00922D08" w:rsidRPr="00922D08" w:rsidRDefault="00922D08" w:rsidP="00922D08">
            <w:pPr>
              <w:spacing w:line="240" w:lineRule="auto"/>
              <w:contextualSpacing w:val="0"/>
              <w:rPr>
                <w:rFonts w:ascii="Calibri" w:eastAsia="Times New Roman" w:hAnsi="Calibri" w:cs="Calibri"/>
                <w:b/>
                <w:bCs/>
                <w:color w:val="000000"/>
                <w:lang w:val="en-US"/>
              </w:rPr>
            </w:pPr>
            <w:r w:rsidRPr="00922D08">
              <w:rPr>
                <w:rFonts w:ascii="Calibri" w:eastAsia="Times New Roman" w:hAnsi="Calibri" w:cs="Calibri"/>
                <w:b/>
                <w:bCs/>
                <w:color w:val="000000"/>
                <w:lang w:val="en-US"/>
              </w:rPr>
              <w:t>Total Cost</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66236D25" w14:textId="77777777" w:rsidR="00922D08" w:rsidRPr="00922D08" w:rsidRDefault="00922D08" w:rsidP="00922D08">
            <w:pPr>
              <w:spacing w:line="240" w:lineRule="auto"/>
              <w:contextualSpacing w:val="0"/>
              <w:rPr>
                <w:rFonts w:ascii="Calibri" w:eastAsia="Times New Roman" w:hAnsi="Calibri" w:cs="Calibri"/>
                <w:b/>
                <w:bCs/>
                <w:color w:val="000000"/>
                <w:lang w:val="en-US"/>
              </w:rPr>
            </w:pPr>
            <w:r w:rsidRPr="00922D08">
              <w:rPr>
                <w:rFonts w:ascii="Calibri" w:eastAsia="Times New Roman" w:hAnsi="Calibri" w:cs="Calibri"/>
                <w:b/>
                <w:bCs/>
                <w:color w:val="000000"/>
                <w:lang w:val="en-US"/>
              </w:rPr>
              <w:t>Budget</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781F1787" w14:textId="77777777" w:rsidR="00922D08" w:rsidRPr="00922D08" w:rsidRDefault="00922D08" w:rsidP="00922D08">
            <w:pPr>
              <w:spacing w:line="240" w:lineRule="auto"/>
              <w:contextualSpacing w:val="0"/>
              <w:rPr>
                <w:rFonts w:ascii="Calibri" w:eastAsia="Times New Roman" w:hAnsi="Calibri" w:cs="Calibri"/>
                <w:b/>
                <w:bCs/>
                <w:color w:val="000000"/>
                <w:lang w:val="en-US"/>
              </w:rPr>
            </w:pPr>
            <w:r w:rsidRPr="00922D08">
              <w:rPr>
                <w:rFonts w:ascii="Calibri" w:eastAsia="Times New Roman" w:hAnsi="Calibri" w:cs="Calibri"/>
                <w:b/>
                <w:bCs/>
                <w:color w:val="000000"/>
                <w:lang w:val="en-US"/>
              </w:rPr>
              <w:t>Shortfall</w:t>
            </w:r>
          </w:p>
        </w:tc>
      </w:tr>
      <w:tr w:rsidR="00922D08" w:rsidRPr="00922D08" w14:paraId="1DCE28B3" w14:textId="77777777" w:rsidTr="00922D08">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524EC0A2" w14:textId="77777777" w:rsidR="00922D08" w:rsidRPr="00922D08" w:rsidRDefault="00922D08" w:rsidP="00922D08">
            <w:pPr>
              <w:spacing w:line="240" w:lineRule="auto"/>
              <w:contextualSpacing w:val="0"/>
              <w:rPr>
                <w:rFonts w:ascii="Calibri" w:eastAsia="Times New Roman" w:hAnsi="Calibri" w:cs="Calibri"/>
                <w:b/>
                <w:bCs/>
                <w:color w:val="000000"/>
                <w:lang w:val="en-US"/>
              </w:rPr>
            </w:pPr>
            <w:r w:rsidRPr="00922D08">
              <w:rPr>
                <w:rFonts w:ascii="Calibri" w:eastAsia="Times New Roman" w:hAnsi="Calibri" w:cs="Calibri"/>
                <w:b/>
                <w:bCs/>
                <w:color w:val="000000"/>
                <w:lang w:val="en-US"/>
              </w:rPr>
              <w:t>Simulation Cost for Fall 2017*</w:t>
            </w:r>
          </w:p>
        </w:tc>
        <w:tc>
          <w:tcPr>
            <w:tcW w:w="1640" w:type="dxa"/>
            <w:tcBorders>
              <w:top w:val="nil"/>
              <w:left w:val="nil"/>
              <w:bottom w:val="single" w:sz="4" w:space="0" w:color="auto"/>
              <w:right w:val="single" w:sz="4" w:space="0" w:color="auto"/>
            </w:tcBorders>
            <w:shd w:val="clear" w:color="auto" w:fill="auto"/>
            <w:noWrap/>
            <w:vAlign w:val="bottom"/>
            <w:hideMark/>
          </w:tcPr>
          <w:p w14:paraId="3240E736" w14:textId="77777777" w:rsidR="00922D08" w:rsidRPr="00922D08" w:rsidRDefault="00922D08" w:rsidP="00922D08">
            <w:pPr>
              <w:spacing w:line="240" w:lineRule="auto"/>
              <w:contextualSpacing w:val="0"/>
              <w:jc w:val="right"/>
              <w:rPr>
                <w:rFonts w:ascii="Calibri" w:eastAsia="Times New Roman" w:hAnsi="Calibri" w:cs="Calibri"/>
                <w:color w:val="000000"/>
                <w:lang w:val="en-US"/>
              </w:rPr>
            </w:pPr>
            <w:r w:rsidRPr="00922D08">
              <w:rPr>
                <w:rFonts w:ascii="Calibri" w:eastAsia="Times New Roman" w:hAnsi="Calibri" w:cs="Calibri"/>
                <w:color w:val="000000"/>
                <w:lang w:val="en-US"/>
              </w:rPr>
              <w:t>$2,834,700</w:t>
            </w:r>
          </w:p>
        </w:tc>
        <w:tc>
          <w:tcPr>
            <w:tcW w:w="1720" w:type="dxa"/>
            <w:tcBorders>
              <w:top w:val="nil"/>
              <w:left w:val="nil"/>
              <w:bottom w:val="single" w:sz="4" w:space="0" w:color="auto"/>
              <w:right w:val="single" w:sz="4" w:space="0" w:color="auto"/>
            </w:tcBorders>
            <w:shd w:val="clear" w:color="auto" w:fill="auto"/>
            <w:noWrap/>
            <w:vAlign w:val="bottom"/>
            <w:hideMark/>
          </w:tcPr>
          <w:p w14:paraId="7EF2CCB8" w14:textId="77777777" w:rsidR="00922D08" w:rsidRPr="00922D08" w:rsidRDefault="00922D08" w:rsidP="00922D08">
            <w:pPr>
              <w:spacing w:line="240" w:lineRule="auto"/>
              <w:contextualSpacing w:val="0"/>
              <w:jc w:val="right"/>
              <w:rPr>
                <w:rFonts w:ascii="Calibri" w:eastAsia="Times New Roman" w:hAnsi="Calibri" w:cs="Calibri"/>
                <w:color w:val="000000"/>
                <w:lang w:val="en-US"/>
              </w:rPr>
            </w:pPr>
            <w:r w:rsidRPr="00922D08">
              <w:rPr>
                <w:rFonts w:ascii="Calibri" w:eastAsia="Times New Roman" w:hAnsi="Calibri" w:cs="Calibri"/>
                <w:color w:val="000000"/>
                <w:lang w:val="en-US"/>
              </w:rPr>
              <w:t>$2,683,476</w:t>
            </w:r>
          </w:p>
        </w:tc>
        <w:tc>
          <w:tcPr>
            <w:tcW w:w="1760" w:type="dxa"/>
            <w:tcBorders>
              <w:top w:val="nil"/>
              <w:left w:val="nil"/>
              <w:bottom w:val="single" w:sz="4" w:space="0" w:color="auto"/>
              <w:right w:val="single" w:sz="4" w:space="0" w:color="auto"/>
            </w:tcBorders>
            <w:shd w:val="clear" w:color="auto" w:fill="auto"/>
            <w:noWrap/>
            <w:vAlign w:val="bottom"/>
            <w:hideMark/>
          </w:tcPr>
          <w:p w14:paraId="43A4A156" w14:textId="77777777" w:rsidR="00922D08" w:rsidRPr="00922D08" w:rsidRDefault="00922D08" w:rsidP="00922D08">
            <w:pPr>
              <w:spacing w:line="240" w:lineRule="auto"/>
              <w:contextualSpacing w:val="0"/>
              <w:jc w:val="right"/>
              <w:rPr>
                <w:rFonts w:ascii="Calibri" w:eastAsia="Times New Roman" w:hAnsi="Calibri" w:cs="Calibri"/>
                <w:color w:val="000000"/>
                <w:lang w:val="en-US"/>
              </w:rPr>
            </w:pPr>
            <w:r w:rsidRPr="00922D08">
              <w:rPr>
                <w:rFonts w:ascii="Calibri" w:eastAsia="Times New Roman" w:hAnsi="Calibri" w:cs="Calibri"/>
                <w:color w:val="000000"/>
                <w:lang w:val="en-US"/>
              </w:rPr>
              <w:t>-$151,224</w:t>
            </w:r>
          </w:p>
        </w:tc>
      </w:tr>
      <w:tr w:rsidR="00922D08" w:rsidRPr="00922D08" w14:paraId="1A888428" w14:textId="77777777" w:rsidTr="00922D08">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08FC274F" w14:textId="77777777" w:rsidR="00922D08" w:rsidRPr="00922D08" w:rsidRDefault="00922D08" w:rsidP="00922D08">
            <w:pPr>
              <w:spacing w:line="240" w:lineRule="auto"/>
              <w:contextualSpacing w:val="0"/>
              <w:rPr>
                <w:rFonts w:ascii="Calibri" w:eastAsia="Times New Roman" w:hAnsi="Calibri" w:cs="Calibri"/>
                <w:b/>
                <w:bCs/>
                <w:color w:val="000000"/>
                <w:lang w:val="en-US"/>
              </w:rPr>
            </w:pPr>
            <w:r w:rsidRPr="00922D08">
              <w:rPr>
                <w:rFonts w:ascii="Calibri" w:eastAsia="Times New Roman" w:hAnsi="Calibri" w:cs="Calibri"/>
                <w:b/>
                <w:bCs/>
                <w:color w:val="000000"/>
                <w:lang w:val="en-US"/>
              </w:rPr>
              <w:t>Fall 2017 Actuals</w:t>
            </w:r>
          </w:p>
        </w:tc>
        <w:tc>
          <w:tcPr>
            <w:tcW w:w="1640" w:type="dxa"/>
            <w:tcBorders>
              <w:top w:val="nil"/>
              <w:left w:val="nil"/>
              <w:bottom w:val="single" w:sz="4" w:space="0" w:color="auto"/>
              <w:right w:val="single" w:sz="4" w:space="0" w:color="auto"/>
            </w:tcBorders>
            <w:shd w:val="clear" w:color="auto" w:fill="auto"/>
            <w:noWrap/>
            <w:vAlign w:val="bottom"/>
            <w:hideMark/>
          </w:tcPr>
          <w:p w14:paraId="4C7CB1BA" w14:textId="77777777" w:rsidR="00922D08" w:rsidRPr="00922D08" w:rsidRDefault="00922D08" w:rsidP="00922D08">
            <w:pPr>
              <w:spacing w:line="240" w:lineRule="auto"/>
              <w:contextualSpacing w:val="0"/>
              <w:jc w:val="right"/>
              <w:rPr>
                <w:rFonts w:ascii="Calibri" w:eastAsia="Times New Roman" w:hAnsi="Calibri" w:cs="Calibri"/>
                <w:color w:val="000000"/>
                <w:lang w:val="en-US"/>
              </w:rPr>
            </w:pPr>
            <w:r w:rsidRPr="00922D08">
              <w:rPr>
                <w:rFonts w:ascii="Calibri" w:eastAsia="Times New Roman" w:hAnsi="Calibri" w:cs="Calibri"/>
                <w:color w:val="000000"/>
                <w:lang w:val="en-US"/>
              </w:rPr>
              <w:t>$4,019,179</w:t>
            </w:r>
          </w:p>
        </w:tc>
        <w:tc>
          <w:tcPr>
            <w:tcW w:w="1720" w:type="dxa"/>
            <w:tcBorders>
              <w:top w:val="nil"/>
              <w:left w:val="nil"/>
              <w:bottom w:val="single" w:sz="4" w:space="0" w:color="auto"/>
              <w:right w:val="single" w:sz="4" w:space="0" w:color="auto"/>
            </w:tcBorders>
            <w:shd w:val="clear" w:color="auto" w:fill="auto"/>
            <w:noWrap/>
            <w:vAlign w:val="bottom"/>
            <w:hideMark/>
          </w:tcPr>
          <w:p w14:paraId="66BB16F7" w14:textId="77777777" w:rsidR="00922D08" w:rsidRPr="00922D08" w:rsidRDefault="00922D08" w:rsidP="00922D08">
            <w:pPr>
              <w:spacing w:line="240" w:lineRule="auto"/>
              <w:contextualSpacing w:val="0"/>
              <w:jc w:val="right"/>
              <w:rPr>
                <w:rFonts w:ascii="Calibri" w:eastAsia="Times New Roman" w:hAnsi="Calibri" w:cs="Calibri"/>
                <w:color w:val="000000"/>
                <w:lang w:val="en-US"/>
              </w:rPr>
            </w:pPr>
            <w:r w:rsidRPr="00922D08">
              <w:rPr>
                <w:rFonts w:ascii="Calibri" w:eastAsia="Times New Roman" w:hAnsi="Calibri" w:cs="Calibri"/>
                <w:color w:val="000000"/>
                <w:lang w:val="en-US"/>
              </w:rPr>
              <w:t>$2,683,476</w:t>
            </w:r>
          </w:p>
        </w:tc>
        <w:tc>
          <w:tcPr>
            <w:tcW w:w="1760" w:type="dxa"/>
            <w:tcBorders>
              <w:top w:val="nil"/>
              <w:left w:val="nil"/>
              <w:bottom w:val="single" w:sz="4" w:space="0" w:color="auto"/>
              <w:right w:val="single" w:sz="4" w:space="0" w:color="auto"/>
            </w:tcBorders>
            <w:shd w:val="clear" w:color="auto" w:fill="auto"/>
            <w:noWrap/>
            <w:vAlign w:val="bottom"/>
            <w:hideMark/>
          </w:tcPr>
          <w:p w14:paraId="326CFF3D" w14:textId="77777777" w:rsidR="00922D08" w:rsidRPr="00922D08" w:rsidRDefault="00922D08" w:rsidP="00922D08">
            <w:pPr>
              <w:spacing w:line="240" w:lineRule="auto"/>
              <w:contextualSpacing w:val="0"/>
              <w:jc w:val="right"/>
              <w:rPr>
                <w:rFonts w:ascii="Calibri" w:eastAsia="Times New Roman" w:hAnsi="Calibri" w:cs="Calibri"/>
                <w:color w:val="000000"/>
                <w:lang w:val="en-US"/>
              </w:rPr>
            </w:pPr>
            <w:r w:rsidRPr="00922D08">
              <w:rPr>
                <w:rFonts w:ascii="Calibri" w:eastAsia="Times New Roman" w:hAnsi="Calibri" w:cs="Calibri"/>
                <w:color w:val="000000"/>
                <w:lang w:val="en-US"/>
              </w:rPr>
              <w:t>-$1,335,703</w:t>
            </w:r>
          </w:p>
        </w:tc>
      </w:tr>
      <w:tr w:rsidR="00922D08" w:rsidRPr="00922D08" w14:paraId="53BCDB52" w14:textId="77777777" w:rsidTr="00922D08">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0242A077" w14:textId="77777777" w:rsidR="00922D08" w:rsidRPr="00922D08" w:rsidRDefault="00922D08" w:rsidP="00922D08">
            <w:pPr>
              <w:spacing w:line="240" w:lineRule="auto"/>
              <w:contextualSpacing w:val="0"/>
              <w:rPr>
                <w:rFonts w:ascii="Calibri" w:eastAsia="Times New Roman" w:hAnsi="Calibri" w:cs="Calibri"/>
                <w:b/>
                <w:bCs/>
                <w:color w:val="000000"/>
                <w:lang w:val="en-US"/>
              </w:rPr>
            </w:pPr>
            <w:r w:rsidRPr="00922D08">
              <w:rPr>
                <w:rFonts w:ascii="Calibri" w:eastAsia="Times New Roman" w:hAnsi="Calibri" w:cs="Calibri"/>
                <w:b/>
                <w:bCs/>
                <w:color w:val="000000"/>
                <w:lang w:val="en-US"/>
              </w:rPr>
              <w:t>Difference</w:t>
            </w:r>
          </w:p>
        </w:tc>
        <w:tc>
          <w:tcPr>
            <w:tcW w:w="1640" w:type="dxa"/>
            <w:tcBorders>
              <w:top w:val="nil"/>
              <w:left w:val="nil"/>
              <w:bottom w:val="single" w:sz="4" w:space="0" w:color="auto"/>
              <w:right w:val="single" w:sz="4" w:space="0" w:color="auto"/>
            </w:tcBorders>
            <w:shd w:val="clear" w:color="auto" w:fill="auto"/>
            <w:noWrap/>
            <w:vAlign w:val="bottom"/>
            <w:hideMark/>
          </w:tcPr>
          <w:p w14:paraId="5112B5F8" w14:textId="77777777" w:rsidR="00922D08" w:rsidRPr="00922D08" w:rsidRDefault="00922D08" w:rsidP="00922D08">
            <w:pPr>
              <w:spacing w:line="240" w:lineRule="auto"/>
              <w:contextualSpacing w:val="0"/>
              <w:jc w:val="right"/>
              <w:rPr>
                <w:rFonts w:ascii="Calibri" w:eastAsia="Times New Roman" w:hAnsi="Calibri" w:cs="Calibri"/>
                <w:color w:val="000000"/>
                <w:lang w:val="en-US"/>
              </w:rPr>
            </w:pPr>
            <w:r w:rsidRPr="00922D08">
              <w:rPr>
                <w:rFonts w:ascii="Calibri" w:eastAsia="Times New Roman" w:hAnsi="Calibri" w:cs="Calibri"/>
                <w:color w:val="000000"/>
                <w:lang w:val="en-US"/>
              </w:rPr>
              <w:t>-$1,184,479</w:t>
            </w:r>
          </w:p>
        </w:tc>
        <w:tc>
          <w:tcPr>
            <w:tcW w:w="1720" w:type="dxa"/>
            <w:tcBorders>
              <w:top w:val="nil"/>
              <w:left w:val="nil"/>
              <w:bottom w:val="single" w:sz="4" w:space="0" w:color="auto"/>
              <w:right w:val="single" w:sz="4" w:space="0" w:color="auto"/>
            </w:tcBorders>
            <w:shd w:val="clear" w:color="auto" w:fill="auto"/>
            <w:noWrap/>
            <w:vAlign w:val="bottom"/>
            <w:hideMark/>
          </w:tcPr>
          <w:p w14:paraId="55DBC289" w14:textId="77777777" w:rsidR="00922D08" w:rsidRPr="00922D08" w:rsidRDefault="00922D08" w:rsidP="00922D08">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 </w:t>
            </w:r>
          </w:p>
        </w:tc>
        <w:tc>
          <w:tcPr>
            <w:tcW w:w="1760" w:type="dxa"/>
            <w:tcBorders>
              <w:top w:val="nil"/>
              <w:left w:val="nil"/>
              <w:bottom w:val="single" w:sz="4" w:space="0" w:color="auto"/>
              <w:right w:val="single" w:sz="4" w:space="0" w:color="auto"/>
            </w:tcBorders>
            <w:shd w:val="clear" w:color="auto" w:fill="auto"/>
            <w:noWrap/>
            <w:vAlign w:val="bottom"/>
            <w:hideMark/>
          </w:tcPr>
          <w:p w14:paraId="6AC2F1A3" w14:textId="77777777" w:rsidR="00922D08" w:rsidRPr="00922D08" w:rsidRDefault="00922D08" w:rsidP="00922D08">
            <w:pPr>
              <w:spacing w:line="240" w:lineRule="auto"/>
              <w:contextualSpacing w:val="0"/>
              <w:rPr>
                <w:rFonts w:ascii="Calibri" w:eastAsia="Times New Roman" w:hAnsi="Calibri" w:cs="Calibri"/>
                <w:color w:val="000000"/>
                <w:lang w:val="en-US"/>
              </w:rPr>
            </w:pPr>
            <w:r w:rsidRPr="00922D08">
              <w:rPr>
                <w:rFonts w:ascii="Calibri" w:eastAsia="Times New Roman" w:hAnsi="Calibri" w:cs="Calibri"/>
                <w:color w:val="000000"/>
                <w:lang w:val="en-US"/>
              </w:rPr>
              <w:t> </w:t>
            </w:r>
          </w:p>
        </w:tc>
      </w:tr>
    </w:tbl>
    <w:p w14:paraId="3175A31F" w14:textId="64AE52B0" w:rsidR="00103DCA" w:rsidRDefault="00103DCA" w:rsidP="00922D08">
      <w:pPr>
        <w:contextualSpacing w:val="0"/>
      </w:pPr>
    </w:p>
    <w:p w14:paraId="0EA7117E" w14:textId="77777777" w:rsidR="00103DCA" w:rsidRDefault="00103DCA">
      <w:r>
        <w:br w:type="page"/>
      </w:r>
    </w:p>
    <w:p w14:paraId="75408C44" w14:textId="51E68912" w:rsidR="00AE62E1" w:rsidRPr="00367D33" w:rsidRDefault="004E772A" w:rsidP="008D32B1">
      <w:pPr>
        <w:pStyle w:val="ListParagraph"/>
        <w:numPr>
          <w:ilvl w:val="0"/>
          <w:numId w:val="2"/>
        </w:numPr>
        <w:contextualSpacing w:val="0"/>
        <w:rPr>
          <w:b/>
        </w:rPr>
      </w:pPr>
      <w:commentRangeStart w:id="36"/>
      <w:r w:rsidRPr="00367D33">
        <w:rPr>
          <w:b/>
        </w:rPr>
        <w:lastRenderedPageBreak/>
        <w:t>Recommendations / Conclusions</w:t>
      </w:r>
      <w:r w:rsidR="00203AC6" w:rsidRPr="00367D33">
        <w:rPr>
          <w:b/>
        </w:rPr>
        <w:t xml:space="preserve"> (draft)</w:t>
      </w:r>
      <w:commentRangeEnd w:id="36"/>
      <w:r w:rsidR="00A72DD3">
        <w:rPr>
          <w:rStyle w:val="CommentReference"/>
        </w:rPr>
        <w:commentReference w:id="36"/>
      </w:r>
    </w:p>
    <w:p w14:paraId="649BC61A" w14:textId="77777777" w:rsidR="00367D33" w:rsidRDefault="004E772A">
      <w:pPr>
        <w:contextualSpacing w:val="0"/>
        <w:rPr>
          <w:b/>
        </w:rPr>
      </w:pPr>
      <w:r>
        <w:rPr>
          <w:b/>
        </w:rPr>
        <w:t xml:space="preserve"> </w:t>
      </w:r>
    </w:p>
    <w:p w14:paraId="2D8F211D" w14:textId="77777777" w:rsidR="00103DCA" w:rsidRDefault="00367D33">
      <w:pPr>
        <w:contextualSpacing w:val="0"/>
        <w:rPr>
          <w:b/>
        </w:rPr>
      </w:pPr>
      <w:r w:rsidRPr="00367D33">
        <w:rPr>
          <w:b/>
          <w:highlight w:val="yellow"/>
        </w:rPr>
        <w:t>[Leave one blank page]</w:t>
      </w:r>
    </w:p>
    <w:p w14:paraId="0A8D69B1" w14:textId="5BD81BCD" w:rsidR="00103DCA" w:rsidRDefault="00103DCA">
      <w:pPr>
        <w:contextualSpacing w:val="0"/>
        <w:rPr>
          <w:b/>
        </w:rPr>
      </w:pPr>
    </w:p>
    <w:p w14:paraId="0CAF73E6" w14:textId="6ECD99AB" w:rsidR="007C24A2" w:rsidRPr="00FA223B" w:rsidRDefault="00FA223B">
      <w:pPr>
        <w:contextualSpacing w:val="0"/>
        <w:rPr>
          <w:b/>
          <w:color w:val="FF0000"/>
        </w:rPr>
      </w:pPr>
      <w:r w:rsidRPr="00FA223B">
        <w:rPr>
          <w:b/>
          <w:color w:val="FF0000"/>
        </w:rPr>
        <w:t xml:space="preserve">Rachel: </w:t>
      </w:r>
      <w:r w:rsidR="007C24A2" w:rsidRPr="00FA223B">
        <w:rPr>
          <w:b/>
          <w:color w:val="FF0000"/>
        </w:rPr>
        <w:t>Pull some information from the Lessons Learned</w:t>
      </w:r>
    </w:p>
    <w:p w14:paraId="524CA019" w14:textId="60A6B15A" w:rsidR="007C24A2" w:rsidRDefault="007C24A2">
      <w:pPr>
        <w:contextualSpacing w:val="0"/>
        <w:rPr>
          <w:b/>
        </w:rPr>
      </w:pPr>
    </w:p>
    <w:p w14:paraId="75EEB477" w14:textId="2D66CE61" w:rsidR="007C24A2" w:rsidRDefault="007C24A2">
      <w:pPr>
        <w:contextualSpacing w:val="0"/>
        <w:rPr>
          <w:b/>
        </w:rPr>
      </w:pPr>
      <w:r>
        <w:rPr>
          <w:b/>
        </w:rPr>
        <w:t>Policy recommendations</w:t>
      </w:r>
      <w:r w:rsidR="00A209C0">
        <w:rPr>
          <w:b/>
        </w:rPr>
        <w:t xml:space="preserve"> – </w:t>
      </w:r>
      <w:r w:rsidR="00FA223B">
        <w:rPr>
          <w:b/>
        </w:rPr>
        <w:t>develop after final</w:t>
      </w:r>
      <w:r w:rsidR="00A209C0">
        <w:rPr>
          <w:b/>
        </w:rPr>
        <w:t xml:space="preserve"> updated data received</w:t>
      </w:r>
    </w:p>
    <w:p w14:paraId="5906FE11" w14:textId="7C4DAC29" w:rsidR="007C24A2" w:rsidRDefault="007C24A2">
      <w:pPr>
        <w:contextualSpacing w:val="0"/>
        <w:rPr>
          <w:b/>
        </w:rPr>
      </w:pPr>
    </w:p>
    <w:p w14:paraId="4AD2A6DE" w14:textId="11F49916" w:rsidR="007C24A2" w:rsidRPr="00005600" w:rsidRDefault="00005600" w:rsidP="00005600">
      <w:pPr>
        <w:pStyle w:val="ListParagraph"/>
        <w:numPr>
          <w:ilvl w:val="0"/>
          <w:numId w:val="20"/>
        </w:numPr>
        <w:contextualSpacing w:val="0"/>
        <w:rPr>
          <w:bCs/>
        </w:rPr>
      </w:pPr>
      <w:r w:rsidRPr="00005600">
        <w:rPr>
          <w:bCs/>
        </w:rPr>
        <w:t>In future reports, add people who are doing job and vocational training</w:t>
      </w:r>
    </w:p>
    <w:p w14:paraId="575A3784" w14:textId="66F61B97" w:rsidR="00AE62E1" w:rsidRPr="00005600" w:rsidRDefault="004E772A">
      <w:pPr>
        <w:contextualSpacing w:val="0"/>
        <w:rPr>
          <w:bCs/>
        </w:rPr>
      </w:pPr>
      <w:r w:rsidRPr="00005600">
        <w:rPr>
          <w:bCs/>
        </w:rPr>
        <w:br w:type="page"/>
      </w:r>
    </w:p>
    <w:p w14:paraId="3B10A4E3" w14:textId="77777777" w:rsidR="00AE62E1" w:rsidRDefault="004E772A">
      <w:pPr>
        <w:contextualSpacing w:val="0"/>
        <w:jc w:val="center"/>
        <w:rPr>
          <w:b/>
        </w:rPr>
      </w:pPr>
      <w:commentRangeStart w:id="37"/>
      <w:r>
        <w:rPr>
          <w:b/>
        </w:rPr>
        <w:lastRenderedPageBreak/>
        <w:t>Appendix [</w:t>
      </w:r>
      <w:hyperlink r:id="rId19">
        <w:r>
          <w:rPr>
            <w:b/>
            <w:color w:val="1155CC"/>
            <w:u w:val="single"/>
          </w:rPr>
          <w:t>See folder in Shared Drive</w:t>
        </w:r>
      </w:hyperlink>
      <w:r>
        <w:rPr>
          <w:b/>
        </w:rPr>
        <w:t>]</w:t>
      </w:r>
      <w:commentRangeEnd w:id="37"/>
      <w:r w:rsidR="007813DF">
        <w:rPr>
          <w:rStyle w:val="CommentReference"/>
        </w:rPr>
        <w:commentReference w:id="37"/>
      </w:r>
    </w:p>
    <w:p w14:paraId="08925B74" w14:textId="77777777" w:rsidR="00AE62E1" w:rsidRDefault="00AE62E1">
      <w:pPr>
        <w:contextualSpacing w:val="0"/>
      </w:pPr>
    </w:p>
    <w:p w14:paraId="71CB3373" w14:textId="0C5838AC" w:rsidR="00AE62E1" w:rsidRDefault="004E772A">
      <w:pPr>
        <w:contextualSpacing w:val="0"/>
      </w:pPr>
      <w:r>
        <w:rPr>
          <w:b/>
        </w:rPr>
        <w:t xml:space="preserve">Appendix </w:t>
      </w:r>
      <w:r w:rsidR="00CD15FC">
        <w:rPr>
          <w:b/>
        </w:rPr>
        <w:t>1</w:t>
      </w:r>
      <w:r>
        <w:t>. Free City Resolution Approving MOU, Passed by Board of Supervisors November 14, 2017</w:t>
      </w:r>
    </w:p>
    <w:p w14:paraId="1B81B977" w14:textId="77777777" w:rsidR="00AE62E1" w:rsidRDefault="00AE62E1">
      <w:pPr>
        <w:contextualSpacing w:val="0"/>
      </w:pPr>
    </w:p>
    <w:p w14:paraId="1E43B268" w14:textId="4EAFBBF1" w:rsidR="007E2B71" w:rsidRDefault="004E772A">
      <w:pPr>
        <w:contextualSpacing w:val="0"/>
      </w:pPr>
      <w:r>
        <w:rPr>
          <w:b/>
        </w:rPr>
        <w:t xml:space="preserve">Appendix </w:t>
      </w:r>
      <w:r w:rsidR="00CD15FC">
        <w:rPr>
          <w:b/>
        </w:rPr>
        <w:t>2</w:t>
      </w:r>
      <w:r>
        <w:t xml:space="preserve">. Free City Affidavit </w:t>
      </w:r>
    </w:p>
    <w:p w14:paraId="46C9D947" w14:textId="48A152A2" w:rsidR="00CD15FC" w:rsidRDefault="00CD15FC">
      <w:pPr>
        <w:contextualSpacing w:val="0"/>
      </w:pPr>
    </w:p>
    <w:p w14:paraId="6FEBE285" w14:textId="49C6BBBB" w:rsidR="00CD15FC" w:rsidRDefault="00CD15FC">
      <w:pPr>
        <w:contextualSpacing w:val="0"/>
        <w:rPr>
          <w:b/>
        </w:rPr>
      </w:pPr>
      <w:r w:rsidRPr="00CD15FC">
        <w:rPr>
          <w:b/>
        </w:rPr>
        <w:t>Appendix 3. Advertising Campaign</w:t>
      </w:r>
    </w:p>
    <w:p w14:paraId="681CE224" w14:textId="371C6222" w:rsidR="00CA34FF" w:rsidRDefault="00CA34FF">
      <w:pPr>
        <w:contextualSpacing w:val="0"/>
        <w:rPr>
          <w:b/>
        </w:rPr>
      </w:pPr>
    </w:p>
    <w:p w14:paraId="56ED9123" w14:textId="3742AD52" w:rsidR="00CA34FF" w:rsidRDefault="00CA34FF">
      <w:pPr>
        <w:contextualSpacing w:val="0"/>
      </w:pPr>
      <w:r w:rsidRPr="00CA34FF">
        <w:t>Fall 2017 Advertising Brief</w:t>
      </w:r>
    </w:p>
    <w:p w14:paraId="1400015A" w14:textId="0AD37164" w:rsidR="00CA34FF" w:rsidRPr="00CA34FF" w:rsidRDefault="00CA34FF">
      <w:pPr>
        <w:contextualSpacing w:val="0"/>
      </w:pPr>
      <w:r>
        <w:t>Spring 2018</w:t>
      </w:r>
      <w:r>
        <w:br/>
      </w:r>
    </w:p>
    <w:p w14:paraId="344B069D" w14:textId="575D7447" w:rsidR="00CA34FF" w:rsidRPr="00CA34FF" w:rsidRDefault="00CA34FF">
      <w:pPr>
        <w:contextualSpacing w:val="0"/>
      </w:pPr>
      <w:r w:rsidRPr="00CA34FF">
        <w:t>Fall 2018 Project Brief</w:t>
      </w:r>
    </w:p>
    <w:p w14:paraId="6552C6A2" w14:textId="339B2C5D" w:rsidR="007E2B71" w:rsidRDefault="007E2B71">
      <w:pPr>
        <w:contextualSpacing w:val="0"/>
      </w:pPr>
    </w:p>
    <w:p w14:paraId="6301BAC2" w14:textId="20006245" w:rsidR="007E2B71" w:rsidRDefault="007E2B71">
      <w:pPr>
        <w:contextualSpacing w:val="0"/>
      </w:pPr>
      <w:r w:rsidRPr="00CD15FC">
        <w:rPr>
          <w:b/>
          <w:highlight w:val="magenta"/>
        </w:rPr>
        <w:t xml:space="preserve">Appendix </w:t>
      </w:r>
      <w:r w:rsidR="00CA34FF">
        <w:rPr>
          <w:b/>
          <w:highlight w:val="magenta"/>
        </w:rPr>
        <w:t>4</w:t>
      </w:r>
      <w:r w:rsidRPr="00CD15FC">
        <w:rPr>
          <w:b/>
          <w:highlight w:val="magenta"/>
        </w:rPr>
        <w:t>.</w:t>
      </w:r>
      <w:r w:rsidRPr="00CD15FC">
        <w:rPr>
          <w:highlight w:val="magenta"/>
        </w:rPr>
        <w:t xml:space="preserve"> Invoices</w:t>
      </w:r>
      <w:r w:rsidR="00CD15FC">
        <w:t xml:space="preserve"> – See Below</w:t>
      </w:r>
    </w:p>
    <w:p w14:paraId="72E45DE1" w14:textId="3DF28630" w:rsidR="006D6B3E" w:rsidRDefault="006D6B3E">
      <w:pPr>
        <w:contextualSpacing w:val="0"/>
      </w:pPr>
    </w:p>
    <w:p w14:paraId="7ACB49EA" w14:textId="00D1A486" w:rsidR="00CD15FC" w:rsidRDefault="00CD15FC" w:rsidP="00CD15FC">
      <w:pPr>
        <w:contextualSpacing w:val="0"/>
      </w:pPr>
      <w:r w:rsidRPr="00CD15FC">
        <w:rPr>
          <w:b/>
        </w:rPr>
        <w:t>Fall 2017 Invoice</w:t>
      </w:r>
      <w:r>
        <w:rPr>
          <w:b/>
        </w:rPr>
        <w:t xml:space="preserve"> </w:t>
      </w:r>
    </w:p>
    <w:p w14:paraId="63DF7F35" w14:textId="77777777" w:rsidR="00CD15FC" w:rsidRDefault="00CD15FC" w:rsidP="00CD15FC">
      <w:pPr>
        <w:contextualSpacing w:val="0"/>
      </w:pPr>
      <w:r>
        <w:rPr>
          <w:noProof/>
          <w:lang w:val="en-US"/>
        </w:rPr>
        <w:drawing>
          <wp:inline distT="114300" distB="114300" distL="114300" distR="114300" wp14:anchorId="01BB70B9" wp14:editId="0EE0241B">
            <wp:extent cx="5743575" cy="5200650"/>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3365" t="2865" b="18911"/>
                    <a:stretch>
                      <a:fillRect/>
                    </a:stretch>
                  </pic:blipFill>
                  <pic:spPr>
                    <a:xfrm>
                      <a:off x="0" y="0"/>
                      <a:ext cx="5743575" cy="5200650"/>
                    </a:xfrm>
                    <a:prstGeom prst="rect">
                      <a:avLst/>
                    </a:prstGeom>
                    <a:ln/>
                  </pic:spPr>
                </pic:pic>
              </a:graphicData>
            </a:graphic>
          </wp:inline>
        </w:drawing>
      </w:r>
      <w:r>
        <w:br w:type="page"/>
      </w:r>
    </w:p>
    <w:p w14:paraId="101FEEFF" w14:textId="77777777" w:rsidR="00CD15FC" w:rsidRDefault="00CD15FC" w:rsidP="00CD15FC">
      <w:pPr>
        <w:contextualSpacing w:val="0"/>
        <w:jc w:val="right"/>
      </w:pPr>
    </w:p>
    <w:p w14:paraId="34205ED7" w14:textId="77777777" w:rsidR="00CD15FC" w:rsidRDefault="00CD15FC" w:rsidP="00CD15FC">
      <w:pPr>
        <w:contextualSpacing w:val="0"/>
        <w:rPr>
          <w:b/>
        </w:rPr>
      </w:pPr>
      <w:r>
        <w:rPr>
          <w:b/>
        </w:rPr>
        <w:t>Spring 2018 Invoice</w:t>
      </w:r>
      <w:r>
        <w:rPr>
          <w:b/>
        </w:rPr>
        <w:br/>
      </w:r>
    </w:p>
    <w:p w14:paraId="58E32C68" w14:textId="77777777" w:rsidR="00CD15FC" w:rsidRDefault="00CD15FC" w:rsidP="00CD15FC">
      <w:pPr>
        <w:contextualSpacing w:val="0"/>
      </w:pPr>
      <w:r>
        <w:rPr>
          <w:noProof/>
          <w:lang w:val="en-US"/>
        </w:rPr>
        <w:drawing>
          <wp:inline distT="114300" distB="114300" distL="114300" distR="114300" wp14:anchorId="47D5CA72" wp14:editId="6FC44F74">
            <wp:extent cx="5943600" cy="7340600"/>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943600" cy="7340600"/>
                    </a:xfrm>
                    <a:prstGeom prst="rect">
                      <a:avLst/>
                    </a:prstGeom>
                    <a:ln/>
                  </pic:spPr>
                </pic:pic>
              </a:graphicData>
            </a:graphic>
          </wp:inline>
        </w:drawing>
      </w:r>
    </w:p>
    <w:p w14:paraId="1C12A63F" w14:textId="753426BF" w:rsidR="006D6B3E" w:rsidRDefault="00CD15FC" w:rsidP="00CD15FC">
      <w:pPr>
        <w:contextualSpacing w:val="0"/>
        <w:jc w:val="right"/>
      </w:pPr>
      <w:r>
        <w:t>[From Jay Liao’s Total Cost v. Invoice Excel document]</w:t>
      </w:r>
    </w:p>
    <w:p w14:paraId="6CBF53E3" w14:textId="030217E4" w:rsidR="00115D03" w:rsidRDefault="00115D03" w:rsidP="00CD15FC">
      <w:pPr>
        <w:contextualSpacing w:val="0"/>
        <w:jc w:val="right"/>
      </w:pPr>
    </w:p>
    <w:p w14:paraId="7FC0C1DF" w14:textId="77777777" w:rsidR="00115D03" w:rsidRDefault="00115D03" w:rsidP="00115D03">
      <w:pPr>
        <w:contextualSpacing w:val="0"/>
        <w:rPr>
          <w:b/>
        </w:rPr>
      </w:pPr>
      <w:r>
        <w:rPr>
          <w:b/>
        </w:rPr>
        <w:lastRenderedPageBreak/>
        <w:t>Fall 2017 Invoice</w:t>
      </w:r>
    </w:p>
    <w:p w14:paraId="20DA794D" w14:textId="77777777" w:rsidR="00115D03" w:rsidRDefault="00115D03" w:rsidP="00115D03">
      <w:pPr>
        <w:contextualSpacing w:val="0"/>
        <w:rPr>
          <w:b/>
        </w:rPr>
      </w:pPr>
    </w:p>
    <w:p w14:paraId="786C4387" w14:textId="77777777" w:rsidR="00115D03" w:rsidRPr="00C24A6C" w:rsidRDefault="00115D03" w:rsidP="00115D03">
      <w:pPr>
        <w:contextualSpacing w:val="0"/>
        <w:rPr>
          <w:b/>
        </w:rPr>
      </w:pPr>
      <w:r w:rsidRPr="00C24A6C">
        <w:rPr>
          <w:b/>
        </w:rPr>
        <w:t>Invoice 1</w:t>
      </w:r>
      <w:r w:rsidRPr="00C24A6C">
        <w:rPr>
          <w:b/>
        </w:rPr>
        <w:br/>
      </w:r>
    </w:p>
    <w:p w14:paraId="6C6799F6" w14:textId="77777777" w:rsidR="00115D03" w:rsidRDefault="00115D03" w:rsidP="008D32B1">
      <w:pPr>
        <w:pStyle w:val="ListParagraph"/>
        <w:numPr>
          <w:ilvl w:val="0"/>
          <w:numId w:val="4"/>
        </w:numPr>
        <w:contextualSpacing w:val="0"/>
      </w:pPr>
      <w:r>
        <w:t>First invoice received was an estimate. No information on credits was provided to confirm enrollment fee amounts.</w:t>
      </w:r>
    </w:p>
    <w:p w14:paraId="5D8A5F63" w14:textId="77777777" w:rsidR="00115D03" w:rsidRDefault="00115D03" w:rsidP="008D32B1">
      <w:pPr>
        <w:pStyle w:val="ListParagraph"/>
        <w:numPr>
          <w:ilvl w:val="0"/>
          <w:numId w:val="4"/>
        </w:numPr>
        <w:contextualSpacing w:val="0"/>
      </w:pPr>
      <w:r>
        <w:t>Headcount information did not match stipend cost information</w:t>
      </w:r>
    </w:p>
    <w:p w14:paraId="207A3DE5" w14:textId="77777777" w:rsidR="00115D03" w:rsidRDefault="00115D03" w:rsidP="008D32B1">
      <w:pPr>
        <w:pStyle w:val="ListParagraph"/>
        <w:numPr>
          <w:ilvl w:val="0"/>
          <w:numId w:val="4"/>
        </w:numPr>
        <w:contextualSpacing w:val="0"/>
      </w:pPr>
      <w:r>
        <w:t>For example, for Full-Time BOG students, the initial enrollment count was 4,213 students. 4,213 x $250 is $1,053,250. However the Gross Cost stated in the invoice was $597,375.</w:t>
      </w:r>
    </w:p>
    <w:p w14:paraId="0CA5475F" w14:textId="77777777" w:rsidR="00115D03" w:rsidRDefault="00115D03" w:rsidP="00115D03">
      <w:pPr>
        <w:contextualSpacing w:val="0"/>
      </w:pPr>
    </w:p>
    <w:tbl>
      <w:tblPr>
        <w:tblW w:w="11180" w:type="dxa"/>
        <w:tblLook w:val="04A0" w:firstRow="1" w:lastRow="0" w:firstColumn="1" w:lastColumn="0" w:noHBand="0" w:noVBand="1"/>
      </w:tblPr>
      <w:tblGrid>
        <w:gridCol w:w="5300"/>
        <w:gridCol w:w="2440"/>
        <w:gridCol w:w="1080"/>
        <w:gridCol w:w="2360"/>
      </w:tblGrid>
      <w:tr w:rsidR="00115D03" w:rsidRPr="00E2708D" w14:paraId="34452D7D" w14:textId="77777777" w:rsidTr="00D57566">
        <w:trPr>
          <w:trHeight w:val="300"/>
        </w:trPr>
        <w:tc>
          <w:tcPr>
            <w:tcW w:w="5300" w:type="dxa"/>
            <w:vMerge w:val="restart"/>
            <w:tcBorders>
              <w:top w:val="nil"/>
              <w:left w:val="nil"/>
              <w:bottom w:val="single" w:sz="4" w:space="0" w:color="000000"/>
              <w:right w:val="single" w:sz="4" w:space="0" w:color="auto"/>
            </w:tcBorders>
            <w:shd w:val="clear" w:color="auto" w:fill="auto"/>
            <w:noWrap/>
            <w:vAlign w:val="center"/>
            <w:hideMark/>
          </w:tcPr>
          <w:p w14:paraId="3BAFBE6F" w14:textId="77777777" w:rsidR="00115D03" w:rsidRPr="00E2708D" w:rsidRDefault="00115D03" w:rsidP="00D57566">
            <w:pPr>
              <w:spacing w:line="240" w:lineRule="auto"/>
              <w:contextualSpacing w:val="0"/>
              <w:jc w:val="center"/>
              <w:rPr>
                <w:rFonts w:ascii="Calibri" w:eastAsia="Times New Roman" w:hAnsi="Calibri" w:cs="Calibri"/>
                <w:b/>
                <w:bCs/>
                <w:color w:val="000000"/>
                <w:lang w:val="en-US"/>
              </w:rPr>
            </w:pPr>
            <w:r w:rsidRPr="00E2708D">
              <w:rPr>
                <w:rFonts w:ascii="Calibri" w:eastAsia="Times New Roman" w:hAnsi="Calibri" w:cs="Calibri"/>
                <w:b/>
                <w:bCs/>
                <w:color w:val="000000"/>
                <w:lang w:val="en-US"/>
              </w:rPr>
              <w:t xml:space="preserve">Fall Invoice </w:t>
            </w:r>
            <w:proofErr w:type="spellStart"/>
            <w:r w:rsidRPr="00E2708D">
              <w:rPr>
                <w:rFonts w:ascii="Calibri" w:eastAsia="Times New Roman" w:hAnsi="Calibri" w:cs="Calibri"/>
                <w:b/>
                <w:bCs/>
                <w:color w:val="000000"/>
                <w:lang w:val="en-US"/>
              </w:rPr>
              <w:t>Interations</w:t>
            </w:r>
            <w:proofErr w:type="spellEnd"/>
          </w:p>
        </w:tc>
        <w:tc>
          <w:tcPr>
            <w:tcW w:w="5880" w:type="dxa"/>
            <w:gridSpan w:val="3"/>
            <w:tcBorders>
              <w:top w:val="nil"/>
              <w:left w:val="nil"/>
              <w:bottom w:val="nil"/>
              <w:right w:val="single" w:sz="4" w:space="0" w:color="000000"/>
            </w:tcBorders>
            <w:shd w:val="clear" w:color="auto" w:fill="auto"/>
            <w:noWrap/>
            <w:vAlign w:val="bottom"/>
            <w:hideMark/>
          </w:tcPr>
          <w:p w14:paraId="602987A2" w14:textId="77777777" w:rsidR="00115D03" w:rsidRPr="00E2708D" w:rsidRDefault="00115D03" w:rsidP="00D57566">
            <w:pPr>
              <w:spacing w:line="240" w:lineRule="auto"/>
              <w:contextualSpacing w:val="0"/>
              <w:jc w:val="center"/>
              <w:rPr>
                <w:rFonts w:ascii="Calibri" w:eastAsia="Times New Roman" w:hAnsi="Calibri" w:cs="Calibri"/>
                <w:b/>
                <w:bCs/>
                <w:color w:val="000000"/>
                <w:lang w:val="en-US"/>
              </w:rPr>
            </w:pPr>
            <w:r w:rsidRPr="00E2708D">
              <w:rPr>
                <w:rFonts w:ascii="Calibri" w:eastAsia="Times New Roman" w:hAnsi="Calibri" w:cs="Calibri"/>
                <w:b/>
                <w:bCs/>
                <w:color w:val="000000"/>
                <w:lang w:val="en-US"/>
              </w:rPr>
              <w:t>Invoice 1: Received 12/8/17</w:t>
            </w:r>
          </w:p>
        </w:tc>
      </w:tr>
      <w:tr w:rsidR="00115D03" w:rsidRPr="00E2708D" w14:paraId="7A5FA99F" w14:textId="77777777" w:rsidTr="00D57566">
        <w:trPr>
          <w:trHeight w:val="300"/>
        </w:trPr>
        <w:tc>
          <w:tcPr>
            <w:tcW w:w="5300" w:type="dxa"/>
            <w:vMerge/>
            <w:tcBorders>
              <w:top w:val="nil"/>
              <w:left w:val="nil"/>
              <w:bottom w:val="single" w:sz="4" w:space="0" w:color="000000"/>
              <w:right w:val="single" w:sz="4" w:space="0" w:color="auto"/>
            </w:tcBorders>
            <w:vAlign w:val="center"/>
            <w:hideMark/>
          </w:tcPr>
          <w:p w14:paraId="5CEEF3DE" w14:textId="77777777" w:rsidR="00115D03" w:rsidRPr="00E2708D" w:rsidRDefault="00115D03" w:rsidP="00D57566">
            <w:pPr>
              <w:spacing w:line="240" w:lineRule="auto"/>
              <w:contextualSpacing w:val="0"/>
              <w:rPr>
                <w:rFonts w:ascii="Calibri" w:eastAsia="Times New Roman" w:hAnsi="Calibri" w:cs="Calibri"/>
                <w:b/>
                <w:bCs/>
                <w:color w:val="000000"/>
                <w:lang w:val="en-US"/>
              </w:rPr>
            </w:pPr>
          </w:p>
        </w:tc>
        <w:tc>
          <w:tcPr>
            <w:tcW w:w="2440" w:type="dxa"/>
            <w:tcBorders>
              <w:top w:val="nil"/>
              <w:left w:val="nil"/>
              <w:bottom w:val="single" w:sz="4" w:space="0" w:color="auto"/>
              <w:right w:val="nil"/>
            </w:tcBorders>
            <w:shd w:val="clear" w:color="auto" w:fill="auto"/>
            <w:noWrap/>
            <w:vAlign w:val="bottom"/>
            <w:hideMark/>
          </w:tcPr>
          <w:p w14:paraId="560E7539" w14:textId="77777777" w:rsidR="00115D03" w:rsidRPr="00E2708D" w:rsidRDefault="00115D03" w:rsidP="00D57566">
            <w:pPr>
              <w:spacing w:line="240" w:lineRule="auto"/>
              <w:contextualSpacing w:val="0"/>
              <w:rPr>
                <w:rFonts w:ascii="Calibri" w:eastAsia="Times New Roman" w:hAnsi="Calibri" w:cs="Calibri"/>
                <w:b/>
                <w:bCs/>
                <w:color w:val="000000"/>
                <w:lang w:val="en-US"/>
              </w:rPr>
            </w:pPr>
            <w:r w:rsidRPr="00E2708D">
              <w:rPr>
                <w:rFonts w:ascii="Calibri" w:eastAsia="Times New Roman" w:hAnsi="Calibri" w:cs="Calibri"/>
                <w:b/>
                <w:bCs/>
                <w:color w:val="000000"/>
                <w:lang w:val="en-US"/>
              </w:rPr>
              <w:t>Headcount</w:t>
            </w:r>
          </w:p>
        </w:tc>
        <w:tc>
          <w:tcPr>
            <w:tcW w:w="1080" w:type="dxa"/>
            <w:tcBorders>
              <w:top w:val="nil"/>
              <w:left w:val="nil"/>
              <w:bottom w:val="single" w:sz="4" w:space="0" w:color="auto"/>
              <w:right w:val="nil"/>
            </w:tcBorders>
            <w:shd w:val="clear" w:color="auto" w:fill="auto"/>
            <w:noWrap/>
            <w:vAlign w:val="bottom"/>
            <w:hideMark/>
          </w:tcPr>
          <w:p w14:paraId="03B3E2ED" w14:textId="77777777" w:rsidR="00115D03" w:rsidRPr="00E2708D" w:rsidRDefault="00115D03" w:rsidP="00D57566">
            <w:pPr>
              <w:spacing w:line="240" w:lineRule="auto"/>
              <w:contextualSpacing w:val="0"/>
              <w:rPr>
                <w:rFonts w:ascii="Calibri" w:eastAsia="Times New Roman" w:hAnsi="Calibri" w:cs="Calibri"/>
                <w:b/>
                <w:bCs/>
                <w:color w:val="000000"/>
                <w:lang w:val="en-US"/>
              </w:rPr>
            </w:pPr>
            <w:r w:rsidRPr="00E2708D">
              <w:rPr>
                <w:rFonts w:ascii="Calibri" w:eastAsia="Times New Roman" w:hAnsi="Calibri" w:cs="Calibri"/>
                <w:b/>
                <w:bCs/>
                <w:color w:val="000000"/>
                <w:lang w:val="en-US"/>
              </w:rPr>
              <w:t>Credits</w:t>
            </w:r>
          </w:p>
        </w:tc>
        <w:tc>
          <w:tcPr>
            <w:tcW w:w="2360" w:type="dxa"/>
            <w:tcBorders>
              <w:top w:val="nil"/>
              <w:left w:val="nil"/>
              <w:bottom w:val="single" w:sz="4" w:space="0" w:color="auto"/>
              <w:right w:val="single" w:sz="4" w:space="0" w:color="auto"/>
            </w:tcBorders>
            <w:shd w:val="clear" w:color="auto" w:fill="auto"/>
            <w:noWrap/>
            <w:vAlign w:val="bottom"/>
            <w:hideMark/>
          </w:tcPr>
          <w:p w14:paraId="2715620F" w14:textId="77777777" w:rsidR="00115D03" w:rsidRPr="00E2708D" w:rsidRDefault="00115D03" w:rsidP="00D57566">
            <w:pPr>
              <w:spacing w:line="240" w:lineRule="auto"/>
              <w:contextualSpacing w:val="0"/>
              <w:rPr>
                <w:rFonts w:ascii="Calibri" w:eastAsia="Times New Roman" w:hAnsi="Calibri" w:cs="Calibri"/>
                <w:b/>
                <w:bCs/>
                <w:color w:val="000000"/>
                <w:lang w:val="en-US"/>
              </w:rPr>
            </w:pPr>
            <w:r w:rsidRPr="00E2708D">
              <w:rPr>
                <w:rFonts w:ascii="Calibri" w:eastAsia="Times New Roman" w:hAnsi="Calibri" w:cs="Calibri"/>
                <w:b/>
                <w:bCs/>
                <w:color w:val="000000"/>
                <w:lang w:val="en-US"/>
              </w:rPr>
              <w:t>Cost</w:t>
            </w:r>
          </w:p>
        </w:tc>
      </w:tr>
      <w:tr w:rsidR="00115D03" w:rsidRPr="00E2708D" w14:paraId="1DAFE1C9" w14:textId="77777777" w:rsidTr="00D57566">
        <w:trPr>
          <w:trHeight w:val="300"/>
        </w:trPr>
        <w:tc>
          <w:tcPr>
            <w:tcW w:w="5300" w:type="dxa"/>
            <w:tcBorders>
              <w:top w:val="nil"/>
              <w:left w:val="nil"/>
              <w:bottom w:val="nil"/>
              <w:right w:val="nil"/>
            </w:tcBorders>
            <w:shd w:val="clear" w:color="auto" w:fill="auto"/>
            <w:noWrap/>
            <w:vAlign w:val="bottom"/>
            <w:hideMark/>
          </w:tcPr>
          <w:p w14:paraId="42FB203D"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Enrollment Fees</w:t>
            </w:r>
          </w:p>
        </w:tc>
        <w:tc>
          <w:tcPr>
            <w:tcW w:w="2440" w:type="dxa"/>
            <w:tcBorders>
              <w:top w:val="nil"/>
              <w:left w:val="single" w:sz="4" w:space="0" w:color="auto"/>
              <w:bottom w:val="nil"/>
              <w:right w:val="nil"/>
            </w:tcBorders>
            <w:shd w:val="clear" w:color="auto" w:fill="auto"/>
            <w:noWrap/>
            <w:vAlign w:val="bottom"/>
            <w:hideMark/>
          </w:tcPr>
          <w:p w14:paraId="37109828"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 xml:space="preserve">                                9,705 </w:t>
            </w:r>
          </w:p>
        </w:tc>
        <w:tc>
          <w:tcPr>
            <w:tcW w:w="1080" w:type="dxa"/>
            <w:tcBorders>
              <w:top w:val="nil"/>
              <w:left w:val="nil"/>
              <w:bottom w:val="nil"/>
              <w:right w:val="nil"/>
            </w:tcBorders>
            <w:shd w:val="clear" w:color="auto" w:fill="auto"/>
            <w:noWrap/>
            <w:vAlign w:val="bottom"/>
            <w:hideMark/>
          </w:tcPr>
          <w:p w14:paraId="12AA01C3"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N/A</w:t>
            </w:r>
          </w:p>
        </w:tc>
        <w:tc>
          <w:tcPr>
            <w:tcW w:w="2360" w:type="dxa"/>
            <w:tcBorders>
              <w:top w:val="nil"/>
              <w:left w:val="nil"/>
              <w:bottom w:val="nil"/>
              <w:right w:val="single" w:sz="4" w:space="0" w:color="auto"/>
            </w:tcBorders>
            <w:shd w:val="clear" w:color="auto" w:fill="auto"/>
            <w:noWrap/>
            <w:vAlign w:val="bottom"/>
            <w:hideMark/>
          </w:tcPr>
          <w:p w14:paraId="1F125768"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$1,854,743</w:t>
            </w:r>
          </w:p>
        </w:tc>
      </w:tr>
      <w:tr w:rsidR="00115D03" w:rsidRPr="00E2708D" w14:paraId="16801E32" w14:textId="77777777" w:rsidTr="00D57566">
        <w:trPr>
          <w:trHeight w:val="300"/>
        </w:trPr>
        <w:tc>
          <w:tcPr>
            <w:tcW w:w="5300" w:type="dxa"/>
            <w:tcBorders>
              <w:top w:val="nil"/>
              <w:left w:val="nil"/>
              <w:bottom w:val="nil"/>
              <w:right w:val="nil"/>
            </w:tcBorders>
            <w:shd w:val="clear" w:color="auto" w:fill="auto"/>
            <w:noWrap/>
            <w:vAlign w:val="bottom"/>
            <w:hideMark/>
          </w:tcPr>
          <w:p w14:paraId="7F75ADEA"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 xml:space="preserve">$250 Grant for Full-Time BOG ($500 for full year) </w:t>
            </w:r>
          </w:p>
        </w:tc>
        <w:tc>
          <w:tcPr>
            <w:tcW w:w="2440" w:type="dxa"/>
            <w:tcBorders>
              <w:top w:val="nil"/>
              <w:left w:val="single" w:sz="4" w:space="0" w:color="auto"/>
              <w:bottom w:val="nil"/>
              <w:right w:val="nil"/>
            </w:tcBorders>
            <w:shd w:val="clear" w:color="auto" w:fill="auto"/>
            <w:noWrap/>
            <w:vAlign w:val="bottom"/>
            <w:hideMark/>
          </w:tcPr>
          <w:p w14:paraId="609DD84D"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 xml:space="preserve">                                4,213 </w:t>
            </w:r>
          </w:p>
        </w:tc>
        <w:tc>
          <w:tcPr>
            <w:tcW w:w="1080" w:type="dxa"/>
            <w:tcBorders>
              <w:top w:val="nil"/>
              <w:left w:val="nil"/>
              <w:bottom w:val="nil"/>
              <w:right w:val="nil"/>
            </w:tcBorders>
            <w:shd w:val="clear" w:color="auto" w:fill="auto"/>
            <w:noWrap/>
            <w:vAlign w:val="bottom"/>
            <w:hideMark/>
          </w:tcPr>
          <w:p w14:paraId="227FEA33"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N/A</w:t>
            </w:r>
          </w:p>
        </w:tc>
        <w:tc>
          <w:tcPr>
            <w:tcW w:w="2360" w:type="dxa"/>
            <w:tcBorders>
              <w:top w:val="nil"/>
              <w:left w:val="nil"/>
              <w:bottom w:val="nil"/>
              <w:right w:val="single" w:sz="4" w:space="0" w:color="auto"/>
            </w:tcBorders>
            <w:shd w:val="clear" w:color="auto" w:fill="auto"/>
            <w:noWrap/>
            <w:vAlign w:val="bottom"/>
            <w:hideMark/>
          </w:tcPr>
          <w:p w14:paraId="20487368"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$1,027,125</w:t>
            </w:r>
          </w:p>
        </w:tc>
      </w:tr>
      <w:tr w:rsidR="00115D03" w:rsidRPr="00E2708D" w14:paraId="270416B5" w14:textId="77777777" w:rsidTr="00D57566">
        <w:trPr>
          <w:trHeight w:val="300"/>
        </w:trPr>
        <w:tc>
          <w:tcPr>
            <w:tcW w:w="5300" w:type="dxa"/>
            <w:tcBorders>
              <w:top w:val="nil"/>
              <w:left w:val="nil"/>
              <w:bottom w:val="nil"/>
              <w:right w:val="nil"/>
            </w:tcBorders>
            <w:shd w:val="clear" w:color="auto" w:fill="auto"/>
            <w:noWrap/>
            <w:vAlign w:val="bottom"/>
            <w:hideMark/>
          </w:tcPr>
          <w:p w14:paraId="4C132D98"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$100 Grant for Part-Time BOG ($200 for full year)</w:t>
            </w:r>
          </w:p>
        </w:tc>
        <w:tc>
          <w:tcPr>
            <w:tcW w:w="2440" w:type="dxa"/>
            <w:tcBorders>
              <w:top w:val="nil"/>
              <w:left w:val="single" w:sz="4" w:space="0" w:color="auto"/>
              <w:bottom w:val="nil"/>
              <w:right w:val="nil"/>
            </w:tcBorders>
            <w:shd w:val="clear" w:color="auto" w:fill="auto"/>
            <w:noWrap/>
            <w:vAlign w:val="bottom"/>
            <w:hideMark/>
          </w:tcPr>
          <w:p w14:paraId="16C8FA5C"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 xml:space="preserve">                                4,728 </w:t>
            </w:r>
          </w:p>
        </w:tc>
        <w:tc>
          <w:tcPr>
            <w:tcW w:w="1080" w:type="dxa"/>
            <w:tcBorders>
              <w:top w:val="nil"/>
              <w:left w:val="nil"/>
              <w:bottom w:val="nil"/>
              <w:right w:val="nil"/>
            </w:tcBorders>
            <w:shd w:val="clear" w:color="auto" w:fill="auto"/>
            <w:noWrap/>
            <w:vAlign w:val="bottom"/>
            <w:hideMark/>
          </w:tcPr>
          <w:p w14:paraId="3739629B"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N/A</w:t>
            </w:r>
          </w:p>
        </w:tc>
        <w:tc>
          <w:tcPr>
            <w:tcW w:w="2360" w:type="dxa"/>
            <w:tcBorders>
              <w:top w:val="nil"/>
              <w:left w:val="nil"/>
              <w:bottom w:val="nil"/>
              <w:right w:val="single" w:sz="4" w:space="0" w:color="auto"/>
            </w:tcBorders>
            <w:shd w:val="clear" w:color="auto" w:fill="auto"/>
            <w:noWrap/>
            <w:vAlign w:val="bottom"/>
            <w:hideMark/>
          </w:tcPr>
          <w:p w14:paraId="2F889D37"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$459,250</w:t>
            </w:r>
          </w:p>
        </w:tc>
      </w:tr>
      <w:tr w:rsidR="00115D03" w:rsidRPr="00E2708D" w14:paraId="771A26FE" w14:textId="77777777" w:rsidTr="00D57566">
        <w:trPr>
          <w:trHeight w:val="300"/>
        </w:trPr>
        <w:tc>
          <w:tcPr>
            <w:tcW w:w="5300" w:type="dxa"/>
            <w:tcBorders>
              <w:top w:val="nil"/>
              <w:left w:val="nil"/>
              <w:bottom w:val="nil"/>
              <w:right w:val="nil"/>
            </w:tcBorders>
            <w:shd w:val="clear" w:color="auto" w:fill="auto"/>
            <w:noWrap/>
            <w:vAlign w:val="bottom"/>
            <w:hideMark/>
          </w:tcPr>
          <w:p w14:paraId="62E7DB6B"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Funds Returned to City for Free City Program</w:t>
            </w:r>
          </w:p>
        </w:tc>
        <w:tc>
          <w:tcPr>
            <w:tcW w:w="2440" w:type="dxa"/>
            <w:tcBorders>
              <w:top w:val="nil"/>
              <w:left w:val="single" w:sz="4" w:space="0" w:color="auto"/>
              <w:bottom w:val="nil"/>
              <w:right w:val="nil"/>
            </w:tcBorders>
            <w:shd w:val="clear" w:color="auto" w:fill="auto"/>
            <w:noWrap/>
            <w:vAlign w:val="bottom"/>
            <w:hideMark/>
          </w:tcPr>
          <w:p w14:paraId="73D98484"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 xml:space="preserve">                                4,957 </w:t>
            </w:r>
          </w:p>
        </w:tc>
        <w:tc>
          <w:tcPr>
            <w:tcW w:w="1080" w:type="dxa"/>
            <w:tcBorders>
              <w:top w:val="nil"/>
              <w:left w:val="nil"/>
              <w:bottom w:val="nil"/>
              <w:right w:val="nil"/>
            </w:tcBorders>
            <w:shd w:val="clear" w:color="auto" w:fill="auto"/>
            <w:noWrap/>
            <w:vAlign w:val="bottom"/>
            <w:hideMark/>
          </w:tcPr>
          <w:p w14:paraId="7ABDA453"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N/A</w:t>
            </w:r>
          </w:p>
        </w:tc>
        <w:tc>
          <w:tcPr>
            <w:tcW w:w="2360" w:type="dxa"/>
            <w:tcBorders>
              <w:top w:val="nil"/>
              <w:left w:val="nil"/>
              <w:bottom w:val="nil"/>
              <w:right w:val="single" w:sz="4" w:space="0" w:color="auto"/>
            </w:tcBorders>
            <w:shd w:val="clear" w:color="auto" w:fill="auto"/>
            <w:noWrap/>
            <w:vAlign w:val="bottom"/>
            <w:hideMark/>
          </w:tcPr>
          <w:p w14:paraId="58560567"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-$435,459</w:t>
            </w:r>
          </w:p>
        </w:tc>
      </w:tr>
      <w:tr w:rsidR="00115D03" w:rsidRPr="00E2708D" w14:paraId="7A932A46" w14:textId="77777777" w:rsidTr="00D57566">
        <w:trPr>
          <w:trHeight w:val="320"/>
        </w:trPr>
        <w:tc>
          <w:tcPr>
            <w:tcW w:w="5300" w:type="dxa"/>
            <w:tcBorders>
              <w:top w:val="nil"/>
              <w:left w:val="nil"/>
              <w:bottom w:val="double" w:sz="6" w:space="0" w:color="auto"/>
              <w:right w:val="nil"/>
            </w:tcBorders>
            <w:shd w:val="clear" w:color="auto" w:fill="auto"/>
            <w:noWrap/>
            <w:vAlign w:val="bottom"/>
            <w:hideMark/>
          </w:tcPr>
          <w:p w14:paraId="4156D1AA"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Staffing and Infrastructure Costs</w:t>
            </w:r>
          </w:p>
        </w:tc>
        <w:tc>
          <w:tcPr>
            <w:tcW w:w="2440" w:type="dxa"/>
            <w:tcBorders>
              <w:top w:val="nil"/>
              <w:left w:val="single" w:sz="4" w:space="0" w:color="auto"/>
              <w:bottom w:val="double" w:sz="6" w:space="0" w:color="auto"/>
              <w:right w:val="nil"/>
            </w:tcBorders>
            <w:shd w:val="clear" w:color="auto" w:fill="auto"/>
            <w:noWrap/>
            <w:vAlign w:val="bottom"/>
            <w:hideMark/>
          </w:tcPr>
          <w:p w14:paraId="3AB6361C"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 </w:t>
            </w:r>
          </w:p>
        </w:tc>
        <w:tc>
          <w:tcPr>
            <w:tcW w:w="1080" w:type="dxa"/>
            <w:tcBorders>
              <w:top w:val="nil"/>
              <w:left w:val="nil"/>
              <w:bottom w:val="double" w:sz="6" w:space="0" w:color="auto"/>
              <w:right w:val="nil"/>
            </w:tcBorders>
            <w:shd w:val="clear" w:color="auto" w:fill="auto"/>
            <w:noWrap/>
            <w:vAlign w:val="bottom"/>
            <w:hideMark/>
          </w:tcPr>
          <w:p w14:paraId="7B46915B"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 </w:t>
            </w:r>
          </w:p>
        </w:tc>
        <w:tc>
          <w:tcPr>
            <w:tcW w:w="2360" w:type="dxa"/>
            <w:tcBorders>
              <w:top w:val="nil"/>
              <w:left w:val="nil"/>
              <w:bottom w:val="double" w:sz="6" w:space="0" w:color="auto"/>
              <w:right w:val="single" w:sz="4" w:space="0" w:color="auto"/>
            </w:tcBorders>
            <w:shd w:val="clear" w:color="auto" w:fill="auto"/>
            <w:noWrap/>
            <w:vAlign w:val="bottom"/>
            <w:hideMark/>
          </w:tcPr>
          <w:p w14:paraId="5D43514F"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$63,935</w:t>
            </w:r>
          </w:p>
        </w:tc>
      </w:tr>
      <w:tr w:rsidR="00115D03" w:rsidRPr="00E2708D" w14:paraId="013A7DC1" w14:textId="77777777" w:rsidTr="00D57566">
        <w:trPr>
          <w:trHeight w:val="320"/>
        </w:trPr>
        <w:tc>
          <w:tcPr>
            <w:tcW w:w="5300" w:type="dxa"/>
            <w:tcBorders>
              <w:top w:val="nil"/>
              <w:left w:val="nil"/>
              <w:bottom w:val="nil"/>
              <w:right w:val="nil"/>
            </w:tcBorders>
            <w:shd w:val="clear" w:color="auto" w:fill="auto"/>
            <w:noWrap/>
            <w:vAlign w:val="bottom"/>
            <w:hideMark/>
          </w:tcPr>
          <w:p w14:paraId="7AC9B2D1" w14:textId="77777777" w:rsidR="00115D03" w:rsidRPr="00E2708D" w:rsidRDefault="00115D03" w:rsidP="00D57566">
            <w:pPr>
              <w:spacing w:line="240" w:lineRule="auto"/>
              <w:contextualSpacing w:val="0"/>
              <w:rPr>
                <w:rFonts w:ascii="Calibri" w:eastAsia="Times New Roman" w:hAnsi="Calibri" w:cs="Calibri"/>
                <w:b/>
                <w:bCs/>
                <w:color w:val="000000"/>
                <w:lang w:val="en-US"/>
              </w:rPr>
            </w:pPr>
            <w:r w:rsidRPr="00E2708D">
              <w:rPr>
                <w:rFonts w:ascii="Calibri" w:eastAsia="Times New Roman" w:hAnsi="Calibri" w:cs="Calibri"/>
                <w:b/>
                <w:bCs/>
                <w:color w:val="000000"/>
                <w:lang w:val="en-US"/>
              </w:rPr>
              <w:t>Total Cost</w:t>
            </w:r>
          </w:p>
        </w:tc>
        <w:tc>
          <w:tcPr>
            <w:tcW w:w="2440" w:type="dxa"/>
            <w:tcBorders>
              <w:top w:val="nil"/>
              <w:left w:val="single" w:sz="4" w:space="0" w:color="auto"/>
              <w:bottom w:val="nil"/>
              <w:right w:val="nil"/>
            </w:tcBorders>
            <w:shd w:val="clear" w:color="auto" w:fill="auto"/>
            <w:noWrap/>
            <w:vAlign w:val="bottom"/>
            <w:hideMark/>
          </w:tcPr>
          <w:p w14:paraId="26DDF1A4"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 </w:t>
            </w:r>
          </w:p>
        </w:tc>
        <w:tc>
          <w:tcPr>
            <w:tcW w:w="1080" w:type="dxa"/>
            <w:tcBorders>
              <w:top w:val="nil"/>
              <w:left w:val="nil"/>
              <w:bottom w:val="nil"/>
              <w:right w:val="nil"/>
            </w:tcBorders>
            <w:shd w:val="clear" w:color="auto" w:fill="auto"/>
            <w:noWrap/>
            <w:vAlign w:val="bottom"/>
            <w:hideMark/>
          </w:tcPr>
          <w:p w14:paraId="2B8BE1D8" w14:textId="77777777" w:rsidR="00115D03" w:rsidRPr="00E2708D" w:rsidRDefault="00115D03" w:rsidP="00D57566">
            <w:pPr>
              <w:spacing w:line="240" w:lineRule="auto"/>
              <w:contextualSpacing w:val="0"/>
              <w:rPr>
                <w:rFonts w:ascii="Calibri" w:eastAsia="Times New Roman" w:hAnsi="Calibri" w:cs="Calibri"/>
                <w:color w:val="000000"/>
                <w:lang w:val="en-US"/>
              </w:rPr>
            </w:pPr>
          </w:p>
        </w:tc>
        <w:tc>
          <w:tcPr>
            <w:tcW w:w="2360" w:type="dxa"/>
            <w:tcBorders>
              <w:top w:val="nil"/>
              <w:left w:val="nil"/>
              <w:bottom w:val="nil"/>
              <w:right w:val="single" w:sz="4" w:space="0" w:color="auto"/>
            </w:tcBorders>
            <w:shd w:val="clear" w:color="auto" w:fill="auto"/>
            <w:noWrap/>
            <w:vAlign w:val="bottom"/>
            <w:hideMark/>
          </w:tcPr>
          <w:p w14:paraId="3063D6F7" w14:textId="77777777" w:rsidR="00115D03" w:rsidRPr="00E2708D" w:rsidRDefault="00115D03" w:rsidP="00D57566">
            <w:pPr>
              <w:spacing w:line="240" w:lineRule="auto"/>
              <w:contextualSpacing w:val="0"/>
              <w:rPr>
                <w:rFonts w:ascii="Calibri" w:eastAsia="Times New Roman" w:hAnsi="Calibri" w:cs="Calibri"/>
                <w:b/>
                <w:bCs/>
                <w:color w:val="000000"/>
                <w:lang w:val="en-US"/>
              </w:rPr>
            </w:pPr>
            <w:r w:rsidRPr="00E2708D">
              <w:rPr>
                <w:rFonts w:ascii="Calibri" w:eastAsia="Times New Roman" w:hAnsi="Calibri" w:cs="Calibri"/>
                <w:b/>
                <w:bCs/>
                <w:color w:val="000000"/>
                <w:lang w:val="en-US"/>
              </w:rPr>
              <w:t>$2,969,594</w:t>
            </w:r>
          </w:p>
        </w:tc>
      </w:tr>
      <w:tr w:rsidR="00115D03" w:rsidRPr="00E2708D" w14:paraId="333277AE" w14:textId="77777777" w:rsidTr="00D57566">
        <w:trPr>
          <w:trHeight w:val="300"/>
        </w:trPr>
        <w:tc>
          <w:tcPr>
            <w:tcW w:w="5300" w:type="dxa"/>
            <w:tcBorders>
              <w:top w:val="nil"/>
              <w:left w:val="nil"/>
              <w:bottom w:val="nil"/>
              <w:right w:val="nil"/>
            </w:tcBorders>
            <w:shd w:val="clear" w:color="auto" w:fill="auto"/>
            <w:noWrap/>
            <w:vAlign w:val="bottom"/>
            <w:hideMark/>
          </w:tcPr>
          <w:p w14:paraId="3BF6F52F"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Budget</w:t>
            </w:r>
          </w:p>
        </w:tc>
        <w:tc>
          <w:tcPr>
            <w:tcW w:w="2440" w:type="dxa"/>
            <w:tcBorders>
              <w:top w:val="nil"/>
              <w:left w:val="single" w:sz="4" w:space="0" w:color="auto"/>
              <w:bottom w:val="nil"/>
              <w:right w:val="nil"/>
            </w:tcBorders>
            <w:shd w:val="clear" w:color="auto" w:fill="auto"/>
            <w:noWrap/>
            <w:vAlign w:val="bottom"/>
            <w:hideMark/>
          </w:tcPr>
          <w:p w14:paraId="0C28DC07"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 </w:t>
            </w:r>
          </w:p>
        </w:tc>
        <w:tc>
          <w:tcPr>
            <w:tcW w:w="1080" w:type="dxa"/>
            <w:tcBorders>
              <w:top w:val="nil"/>
              <w:left w:val="nil"/>
              <w:bottom w:val="nil"/>
              <w:right w:val="nil"/>
            </w:tcBorders>
            <w:shd w:val="clear" w:color="auto" w:fill="auto"/>
            <w:noWrap/>
            <w:vAlign w:val="bottom"/>
            <w:hideMark/>
          </w:tcPr>
          <w:p w14:paraId="168DB038" w14:textId="77777777" w:rsidR="00115D03" w:rsidRPr="00E2708D" w:rsidRDefault="00115D03" w:rsidP="00D57566">
            <w:pPr>
              <w:spacing w:line="240" w:lineRule="auto"/>
              <w:contextualSpacing w:val="0"/>
              <w:rPr>
                <w:rFonts w:ascii="Calibri" w:eastAsia="Times New Roman" w:hAnsi="Calibri" w:cs="Calibri"/>
                <w:color w:val="000000"/>
                <w:lang w:val="en-US"/>
              </w:rPr>
            </w:pPr>
          </w:p>
        </w:tc>
        <w:tc>
          <w:tcPr>
            <w:tcW w:w="2360" w:type="dxa"/>
            <w:tcBorders>
              <w:top w:val="nil"/>
              <w:left w:val="nil"/>
              <w:bottom w:val="nil"/>
              <w:right w:val="nil"/>
            </w:tcBorders>
            <w:shd w:val="clear" w:color="auto" w:fill="auto"/>
            <w:noWrap/>
            <w:vAlign w:val="bottom"/>
            <w:hideMark/>
          </w:tcPr>
          <w:p w14:paraId="54AE063F"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$2,683,476</w:t>
            </w:r>
          </w:p>
        </w:tc>
      </w:tr>
      <w:tr w:rsidR="00115D03" w:rsidRPr="00E2708D" w14:paraId="26986841" w14:textId="77777777" w:rsidTr="00D57566">
        <w:trPr>
          <w:trHeight w:val="300"/>
        </w:trPr>
        <w:tc>
          <w:tcPr>
            <w:tcW w:w="5300" w:type="dxa"/>
            <w:tcBorders>
              <w:top w:val="nil"/>
              <w:left w:val="nil"/>
              <w:bottom w:val="nil"/>
              <w:right w:val="nil"/>
            </w:tcBorders>
            <w:shd w:val="clear" w:color="auto" w:fill="auto"/>
            <w:noWrap/>
            <w:vAlign w:val="bottom"/>
            <w:hideMark/>
          </w:tcPr>
          <w:p w14:paraId="32260B0E"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Staffing/Infrastructure</w:t>
            </w:r>
          </w:p>
        </w:tc>
        <w:tc>
          <w:tcPr>
            <w:tcW w:w="2440" w:type="dxa"/>
            <w:tcBorders>
              <w:top w:val="nil"/>
              <w:left w:val="single" w:sz="4" w:space="0" w:color="auto"/>
              <w:bottom w:val="nil"/>
              <w:right w:val="nil"/>
            </w:tcBorders>
            <w:shd w:val="clear" w:color="auto" w:fill="auto"/>
            <w:noWrap/>
            <w:vAlign w:val="bottom"/>
            <w:hideMark/>
          </w:tcPr>
          <w:p w14:paraId="7882DE71"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 </w:t>
            </w:r>
          </w:p>
        </w:tc>
        <w:tc>
          <w:tcPr>
            <w:tcW w:w="1080" w:type="dxa"/>
            <w:tcBorders>
              <w:top w:val="nil"/>
              <w:left w:val="nil"/>
              <w:bottom w:val="nil"/>
              <w:right w:val="nil"/>
            </w:tcBorders>
            <w:shd w:val="clear" w:color="auto" w:fill="auto"/>
            <w:noWrap/>
            <w:vAlign w:val="bottom"/>
            <w:hideMark/>
          </w:tcPr>
          <w:p w14:paraId="4F9C8465" w14:textId="77777777" w:rsidR="00115D03" w:rsidRPr="00E2708D" w:rsidRDefault="00115D03" w:rsidP="00D57566">
            <w:pPr>
              <w:spacing w:line="240" w:lineRule="auto"/>
              <w:contextualSpacing w:val="0"/>
              <w:rPr>
                <w:rFonts w:ascii="Calibri" w:eastAsia="Times New Roman" w:hAnsi="Calibri" w:cs="Calibri"/>
                <w:color w:val="000000"/>
                <w:lang w:val="en-US"/>
              </w:rPr>
            </w:pPr>
          </w:p>
        </w:tc>
        <w:tc>
          <w:tcPr>
            <w:tcW w:w="2360" w:type="dxa"/>
            <w:tcBorders>
              <w:top w:val="nil"/>
              <w:left w:val="nil"/>
              <w:bottom w:val="nil"/>
              <w:right w:val="nil"/>
            </w:tcBorders>
            <w:shd w:val="clear" w:color="auto" w:fill="auto"/>
            <w:noWrap/>
            <w:vAlign w:val="bottom"/>
            <w:hideMark/>
          </w:tcPr>
          <w:p w14:paraId="428FED89" w14:textId="77777777" w:rsidR="00115D03" w:rsidRPr="00E2708D" w:rsidRDefault="00115D03" w:rsidP="00D57566">
            <w:pPr>
              <w:spacing w:line="240" w:lineRule="auto"/>
              <w:contextualSpacing w:val="0"/>
              <w:rPr>
                <w:rFonts w:ascii="Times New Roman" w:eastAsia="Times New Roman" w:hAnsi="Times New Roman" w:cs="Times New Roman"/>
                <w:sz w:val="20"/>
                <w:szCs w:val="20"/>
                <w:lang w:val="en-US"/>
              </w:rPr>
            </w:pPr>
          </w:p>
        </w:tc>
      </w:tr>
      <w:tr w:rsidR="00115D03" w:rsidRPr="00E2708D" w14:paraId="3AB9FF80" w14:textId="77777777" w:rsidTr="00D57566">
        <w:trPr>
          <w:trHeight w:val="300"/>
        </w:trPr>
        <w:tc>
          <w:tcPr>
            <w:tcW w:w="5300" w:type="dxa"/>
            <w:tcBorders>
              <w:top w:val="nil"/>
              <w:left w:val="nil"/>
              <w:bottom w:val="nil"/>
              <w:right w:val="nil"/>
            </w:tcBorders>
            <w:shd w:val="clear" w:color="auto" w:fill="auto"/>
            <w:noWrap/>
            <w:vAlign w:val="bottom"/>
            <w:hideMark/>
          </w:tcPr>
          <w:p w14:paraId="3FE44407" w14:textId="77777777" w:rsidR="00115D03" w:rsidRPr="00E2708D" w:rsidRDefault="00115D03" w:rsidP="00D57566">
            <w:pPr>
              <w:spacing w:line="240" w:lineRule="auto"/>
              <w:contextualSpacing w:val="0"/>
              <w:rPr>
                <w:rFonts w:ascii="Calibri" w:eastAsia="Times New Roman" w:hAnsi="Calibri" w:cs="Calibri"/>
                <w:b/>
                <w:bCs/>
                <w:color w:val="000000"/>
                <w:lang w:val="en-US"/>
              </w:rPr>
            </w:pPr>
            <w:r w:rsidRPr="00E2708D">
              <w:rPr>
                <w:rFonts w:ascii="Calibri" w:eastAsia="Times New Roman" w:hAnsi="Calibri" w:cs="Calibri"/>
                <w:b/>
                <w:bCs/>
                <w:color w:val="000000"/>
                <w:lang w:val="en-US"/>
              </w:rPr>
              <w:t>Invoice Amount</w:t>
            </w:r>
          </w:p>
        </w:tc>
        <w:tc>
          <w:tcPr>
            <w:tcW w:w="2440" w:type="dxa"/>
            <w:tcBorders>
              <w:top w:val="nil"/>
              <w:left w:val="single" w:sz="4" w:space="0" w:color="auto"/>
              <w:bottom w:val="nil"/>
              <w:right w:val="nil"/>
            </w:tcBorders>
            <w:shd w:val="clear" w:color="auto" w:fill="auto"/>
            <w:noWrap/>
            <w:vAlign w:val="bottom"/>
            <w:hideMark/>
          </w:tcPr>
          <w:p w14:paraId="3312A626" w14:textId="77777777" w:rsidR="00115D03" w:rsidRPr="00E2708D" w:rsidRDefault="00115D03" w:rsidP="00D57566">
            <w:pPr>
              <w:spacing w:line="240" w:lineRule="auto"/>
              <w:contextualSpacing w:val="0"/>
              <w:rPr>
                <w:rFonts w:ascii="Calibri" w:eastAsia="Times New Roman" w:hAnsi="Calibri" w:cs="Calibri"/>
                <w:color w:val="000000"/>
                <w:lang w:val="en-US"/>
              </w:rPr>
            </w:pPr>
            <w:r w:rsidRPr="00E2708D">
              <w:rPr>
                <w:rFonts w:ascii="Calibri" w:eastAsia="Times New Roman" w:hAnsi="Calibri" w:cs="Calibri"/>
                <w:color w:val="000000"/>
                <w:lang w:val="en-US"/>
              </w:rPr>
              <w:t> </w:t>
            </w:r>
          </w:p>
        </w:tc>
        <w:tc>
          <w:tcPr>
            <w:tcW w:w="1080" w:type="dxa"/>
            <w:tcBorders>
              <w:top w:val="nil"/>
              <w:left w:val="nil"/>
              <w:bottom w:val="nil"/>
              <w:right w:val="nil"/>
            </w:tcBorders>
            <w:shd w:val="clear" w:color="auto" w:fill="auto"/>
            <w:noWrap/>
            <w:vAlign w:val="bottom"/>
            <w:hideMark/>
          </w:tcPr>
          <w:p w14:paraId="6D7CBEF7" w14:textId="77777777" w:rsidR="00115D03" w:rsidRPr="00E2708D" w:rsidRDefault="00115D03" w:rsidP="00D57566">
            <w:pPr>
              <w:spacing w:line="240" w:lineRule="auto"/>
              <w:contextualSpacing w:val="0"/>
              <w:rPr>
                <w:rFonts w:ascii="Calibri" w:eastAsia="Times New Roman" w:hAnsi="Calibri" w:cs="Calibri"/>
                <w:color w:val="000000"/>
                <w:lang w:val="en-US"/>
              </w:rPr>
            </w:pPr>
          </w:p>
        </w:tc>
        <w:tc>
          <w:tcPr>
            <w:tcW w:w="2360" w:type="dxa"/>
            <w:tcBorders>
              <w:top w:val="nil"/>
              <w:left w:val="nil"/>
              <w:bottom w:val="nil"/>
              <w:right w:val="nil"/>
            </w:tcBorders>
            <w:shd w:val="clear" w:color="auto" w:fill="auto"/>
            <w:noWrap/>
            <w:vAlign w:val="bottom"/>
            <w:hideMark/>
          </w:tcPr>
          <w:p w14:paraId="65B70EA7" w14:textId="77777777" w:rsidR="00115D03" w:rsidRPr="00E2708D" w:rsidRDefault="00115D03" w:rsidP="00D57566">
            <w:pPr>
              <w:spacing w:line="240" w:lineRule="auto"/>
              <w:contextualSpacing w:val="0"/>
              <w:rPr>
                <w:rFonts w:ascii="Calibri" w:eastAsia="Times New Roman" w:hAnsi="Calibri" w:cs="Calibri"/>
                <w:b/>
                <w:bCs/>
                <w:color w:val="000000"/>
                <w:lang w:val="en-US"/>
              </w:rPr>
            </w:pPr>
            <w:r w:rsidRPr="00E2708D">
              <w:rPr>
                <w:rFonts w:ascii="Calibri" w:eastAsia="Times New Roman" w:hAnsi="Calibri" w:cs="Calibri"/>
                <w:b/>
                <w:bCs/>
                <w:color w:val="000000"/>
                <w:lang w:val="en-US"/>
              </w:rPr>
              <w:t>$2,969,594</w:t>
            </w:r>
          </w:p>
        </w:tc>
      </w:tr>
    </w:tbl>
    <w:p w14:paraId="0C8B9B62" w14:textId="77777777" w:rsidR="00115D03" w:rsidRDefault="00115D03" w:rsidP="00115D03">
      <w:pPr>
        <w:contextualSpacing w:val="0"/>
      </w:pPr>
    </w:p>
    <w:p w14:paraId="0AE3A0FF" w14:textId="77777777" w:rsidR="00115D03" w:rsidRDefault="00115D03" w:rsidP="00115D03">
      <w:pPr>
        <w:contextualSpacing w:val="0"/>
        <w:rPr>
          <w:b/>
        </w:rPr>
      </w:pPr>
    </w:p>
    <w:p w14:paraId="62D4B5D2" w14:textId="048C068A" w:rsidR="00115D03" w:rsidRDefault="00115D03" w:rsidP="00115D03">
      <w:pPr>
        <w:contextualSpacing w:val="0"/>
        <w:rPr>
          <w:b/>
        </w:rPr>
      </w:pPr>
      <w:r w:rsidRPr="004973D5">
        <w:rPr>
          <w:b/>
        </w:rPr>
        <w:t>Invoice 2</w:t>
      </w:r>
    </w:p>
    <w:p w14:paraId="15503479" w14:textId="77777777" w:rsidR="00115D03" w:rsidRDefault="00115D03" w:rsidP="00115D03">
      <w:pPr>
        <w:contextualSpacing w:val="0"/>
        <w:rPr>
          <w:b/>
        </w:rPr>
      </w:pPr>
    </w:p>
    <w:p w14:paraId="40F9D11C" w14:textId="77777777" w:rsidR="00115D03" w:rsidRDefault="00115D03" w:rsidP="008D32B1">
      <w:pPr>
        <w:pStyle w:val="ListParagraph"/>
        <w:numPr>
          <w:ilvl w:val="0"/>
          <w:numId w:val="4"/>
        </w:numPr>
        <w:contextualSpacing w:val="0"/>
      </w:pPr>
      <w:r>
        <w:t>Second invoice received with more backup documentation, however costs calculations were still not entirely clear.</w:t>
      </w:r>
    </w:p>
    <w:p w14:paraId="4AD80021" w14:textId="77777777" w:rsidR="00115D03" w:rsidRDefault="00115D03" w:rsidP="008D32B1">
      <w:pPr>
        <w:pStyle w:val="ListParagraph"/>
        <w:numPr>
          <w:ilvl w:val="0"/>
          <w:numId w:val="4"/>
        </w:numPr>
        <w:contextualSpacing w:val="0"/>
      </w:pPr>
      <w:r>
        <w:t>Calculations for enrollment fees are based on average credits per student, but this estimate cannot be verified by DCYF based on information given.</w:t>
      </w:r>
    </w:p>
    <w:p w14:paraId="5B89CD79" w14:textId="77777777" w:rsidR="00115D03" w:rsidRDefault="00115D03" w:rsidP="008D32B1">
      <w:pPr>
        <w:pStyle w:val="ListParagraph"/>
        <w:numPr>
          <w:ilvl w:val="0"/>
          <w:numId w:val="4"/>
        </w:numPr>
        <w:contextualSpacing w:val="0"/>
      </w:pPr>
      <w:r>
        <w:t>Number of students in Invoice and the number of students used in calculations for stipend amount differs with no explanation.</w:t>
      </w:r>
    </w:p>
    <w:p w14:paraId="509C92D7" w14:textId="77777777" w:rsidR="00115D03" w:rsidRDefault="00115D03" w:rsidP="008D32B1">
      <w:pPr>
        <w:pStyle w:val="ListParagraph"/>
        <w:numPr>
          <w:ilvl w:val="0"/>
          <w:numId w:val="4"/>
        </w:numPr>
        <w:contextualSpacing w:val="0"/>
      </w:pPr>
      <w:r>
        <w:t>MOU requires City College to provide data on the number of credits taken by each student, and to include the number of eligible students who drop before the refund deadline, drop after the refund deadline, and after the Census. This information was not provided.</w:t>
      </w:r>
    </w:p>
    <w:p w14:paraId="21BA33EC" w14:textId="77777777" w:rsidR="00115D03" w:rsidRPr="004973D5" w:rsidRDefault="00115D03" w:rsidP="00115D03">
      <w:pPr>
        <w:contextualSpacing w:val="0"/>
        <w:rPr>
          <w:b/>
        </w:rPr>
      </w:pPr>
    </w:p>
    <w:p w14:paraId="7F66BB33" w14:textId="77777777" w:rsidR="00115D03" w:rsidRDefault="00115D03" w:rsidP="00115D03">
      <w:pPr>
        <w:contextualSpacing w:val="0"/>
      </w:pPr>
    </w:p>
    <w:tbl>
      <w:tblPr>
        <w:tblW w:w="5880" w:type="dxa"/>
        <w:tblLook w:val="04A0" w:firstRow="1" w:lastRow="0" w:firstColumn="1" w:lastColumn="0" w:noHBand="0" w:noVBand="1"/>
      </w:tblPr>
      <w:tblGrid>
        <w:gridCol w:w="3259"/>
        <w:gridCol w:w="1031"/>
        <w:gridCol w:w="1590"/>
      </w:tblGrid>
      <w:tr w:rsidR="00115D03" w:rsidRPr="009F6E1E" w14:paraId="647F1849" w14:textId="77777777" w:rsidTr="00D57566">
        <w:trPr>
          <w:trHeight w:val="300"/>
        </w:trPr>
        <w:tc>
          <w:tcPr>
            <w:tcW w:w="5880" w:type="dxa"/>
            <w:gridSpan w:val="3"/>
            <w:tcBorders>
              <w:top w:val="nil"/>
              <w:left w:val="nil"/>
              <w:bottom w:val="nil"/>
              <w:right w:val="nil"/>
            </w:tcBorders>
            <w:shd w:val="clear" w:color="auto" w:fill="auto"/>
            <w:noWrap/>
            <w:vAlign w:val="bottom"/>
            <w:hideMark/>
          </w:tcPr>
          <w:p w14:paraId="232884E5" w14:textId="77777777" w:rsidR="00115D03" w:rsidRPr="009F6E1E" w:rsidRDefault="00115D03" w:rsidP="00D57566">
            <w:pPr>
              <w:spacing w:line="240" w:lineRule="auto"/>
              <w:contextualSpacing w:val="0"/>
              <w:jc w:val="center"/>
              <w:rPr>
                <w:rFonts w:ascii="Calibri" w:eastAsia="Times New Roman" w:hAnsi="Calibri" w:cs="Calibri"/>
                <w:b/>
                <w:bCs/>
                <w:color w:val="000000"/>
                <w:lang w:val="en-US"/>
              </w:rPr>
            </w:pPr>
            <w:r w:rsidRPr="009F6E1E">
              <w:rPr>
                <w:rFonts w:ascii="Calibri" w:eastAsia="Times New Roman" w:hAnsi="Calibri" w:cs="Calibri"/>
                <w:b/>
                <w:bCs/>
                <w:color w:val="000000"/>
                <w:lang w:val="en-US"/>
              </w:rPr>
              <w:t>Invoice 2: Received 1/31/18</w:t>
            </w:r>
          </w:p>
        </w:tc>
      </w:tr>
      <w:tr w:rsidR="00115D03" w:rsidRPr="009F6E1E" w14:paraId="221004E4" w14:textId="77777777" w:rsidTr="00D57566">
        <w:trPr>
          <w:trHeight w:val="300"/>
        </w:trPr>
        <w:tc>
          <w:tcPr>
            <w:tcW w:w="3259" w:type="dxa"/>
            <w:tcBorders>
              <w:top w:val="nil"/>
              <w:left w:val="nil"/>
              <w:bottom w:val="single" w:sz="4" w:space="0" w:color="auto"/>
              <w:right w:val="nil"/>
            </w:tcBorders>
            <w:shd w:val="clear" w:color="auto" w:fill="auto"/>
            <w:noWrap/>
            <w:vAlign w:val="bottom"/>
            <w:hideMark/>
          </w:tcPr>
          <w:p w14:paraId="7AD39337" w14:textId="77777777" w:rsidR="00115D03" w:rsidRPr="009F6E1E" w:rsidRDefault="00115D03" w:rsidP="00D57566">
            <w:pPr>
              <w:spacing w:line="240" w:lineRule="auto"/>
              <w:contextualSpacing w:val="0"/>
              <w:rPr>
                <w:rFonts w:ascii="Calibri" w:eastAsia="Times New Roman" w:hAnsi="Calibri" w:cs="Calibri"/>
                <w:b/>
                <w:bCs/>
                <w:color w:val="000000"/>
                <w:lang w:val="en-US"/>
              </w:rPr>
            </w:pPr>
            <w:r w:rsidRPr="009F6E1E">
              <w:rPr>
                <w:rFonts w:ascii="Calibri" w:eastAsia="Times New Roman" w:hAnsi="Calibri" w:cs="Calibri"/>
                <w:b/>
                <w:bCs/>
                <w:color w:val="000000"/>
                <w:lang w:val="en-US"/>
              </w:rPr>
              <w:t>Headcount</w:t>
            </w:r>
          </w:p>
        </w:tc>
        <w:tc>
          <w:tcPr>
            <w:tcW w:w="1031" w:type="dxa"/>
            <w:tcBorders>
              <w:top w:val="nil"/>
              <w:left w:val="nil"/>
              <w:bottom w:val="single" w:sz="4" w:space="0" w:color="auto"/>
              <w:right w:val="nil"/>
            </w:tcBorders>
            <w:shd w:val="clear" w:color="auto" w:fill="auto"/>
            <w:noWrap/>
            <w:vAlign w:val="bottom"/>
            <w:hideMark/>
          </w:tcPr>
          <w:p w14:paraId="21C397FF" w14:textId="77777777" w:rsidR="00115D03" w:rsidRPr="009F6E1E" w:rsidRDefault="00115D03" w:rsidP="00D57566">
            <w:pPr>
              <w:spacing w:line="240" w:lineRule="auto"/>
              <w:contextualSpacing w:val="0"/>
              <w:rPr>
                <w:rFonts w:ascii="Calibri" w:eastAsia="Times New Roman" w:hAnsi="Calibri" w:cs="Calibri"/>
                <w:b/>
                <w:bCs/>
                <w:color w:val="000000"/>
                <w:lang w:val="en-US"/>
              </w:rPr>
            </w:pPr>
            <w:r w:rsidRPr="009F6E1E">
              <w:rPr>
                <w:rFonts w:ascii="Calibri" w:eastAsia="Times New Roman" w:hAnsi="Calibri" w:cs="Calibri"/>
                <w:b/>
                <w:bCs/>
                <w:color w:val="000000"/>
                <w:lang w:val="en-US"/>
              </w:rPr>
              <w:t>Credits</w:t>
            </w:r>
          </w:p>
        </w:tc>
        <w:tc>
          <w:tcPr>
            <w:tcW w:w="1590" w:type="dxa"/>
            <w:tcBorders>
              <w:top w:val="nil"/>
              <w:left w:val="nil"/>
              <w:bottom w:val="single" w:sz="4" w:space="0" w:color="auto"/>
              <w:right w:val="nil"/>
            </w:tcBorders>
            <w:shd w:val="clear" w:color="auto" w:fill="auto"/>
            <w:noWrap/>
            <w:vAlign w:val="bottom"/>
            <w:hideMark/>
          </w:tcPr>
          <w:p w14:paraId="67AAE495" w14:textId="77777777" w:rsidR="00115D03" w:rsidRPr="009F6E1E" w:rsidRDefault="00115D03" w:rsidP="00D57566">
            <w:pPr>
              <w:spacing w:line="240" w:lineRule="auto"/>
              <w:contextualSpacing w:val="0"/>
              <w:rPr>
                <w:rFonts w:ascii="Calibri" w:eastAsia="Times New Roman" w:hAnsi="Calibri" w:cs="Calibri"/>
                <w:b/>
                <w:bCs/>
                <w:color w:val="000000"/>
                <w:lang w:val="en-US"/>
              </w:rPr>
            </w:pPr>
            <w:r w:rsidRPr="009F6E1E">
              <w:rPr>
                <w:rFonts w:ascii="Calibri" w:eastAsia="Times New Roman" w:hAnsi="Calibri" w:cs="Calibri"/>
                <w:b/>
                <w:bCs/>
                <w:color w:val="000000"/>
                <w:lang w:val="en-US"/>
              </w:rPr>
              <w:t>Cost</w:t>
            </w:r>
          </w:p>
        </w:tc>
      </w:tr>
      <w:tr w:rsidR="00115D03" w:rsidRPr="009F6E1E" w14:paraId="5DB1818F" w14:textId="77777777" w:rsidTr="00D57566">
        <w:trPr>
          <w:trHeight w:val="300"/>
        </w:trPr>
        <w:tc>
          <w:tcPr>
            <w:tcW w:w="3259" w:type="dxa"/>
            <w:tcBorders>
              <w:top w:val="nil"/>
              <w:left w:val="nil"/>
              <w:bottom w:val="nil"/>
              <w:right w:val="nil"/>
            </w:tcBorders>
            <w:shd w:val="clear" w:color="auto" w:fill="auto"/>
            <w:noWrap/>
            <w:vAlign w:val="bottom"/>
            <w:hideMark/>
          </w:tcPr>
          <w:p w14:paraId="5B9873B8"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xml:space="preserve">                                7,315 </w:t>
            </w:r>
          </w:p>
        </w:tc>
        <w:tc>
          <w:tcPr>
            <w:tcW w:w="1031" w:type="dxa"/>
            <w:tcBorders>
              <w:top w:val="nil"/>
              <w:left w:val="nil"/>
              <w:bottom w:val="nil"/>
              <w:right w:val="nil"/>
            </w:tcBorders>
            <w:shd w:val="clear" w:color="auto" w:fill="auto"/>
            <w:noWrap/>
            <w:vAlign w:val="bottom"/>
            <w:hideMark/>
          </w:tcPr>
          <w:p w14:paraId="029C5255"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N/A</w:t>
            </w:r>
          </w:p>
        </w:tc>
        <w:tc>
          <w:tcPr>
            <w:tcW w:w="1590" w:type="dxa"/>
            <w:tcBorders>
              <w:top w:val="nil"/>
              <w:left w:val="nil"/>
              <w:bottom w:val="nil"/>
              <w:right w:val="nil"/>
            </w:tcBorders>
            <w:shd w:val="clear" w:color="auto" w:fill="auto"/>
            <w:noWrap/>
            <w:vAlign w:val="bottom"/>
            <w:hideMark/>
          </w:tcPr>
          <w:p w14:paraId="420F3D5A" w14:textId="77777777" w:rsidR="00115D03" w:rsidRPr="009F6E1E" w:rsidRDefault="00115D03" w:rsidP="00D57566">
            <w:pPr>
              <w:spacing w:line="240" w:lineRule="auto"/>
              <w:contextualSpacing w:val="0"/>
              <w:jc w:val="right"/>
              <w:rPr>
                <w:rFonts w:ascii="Calibri" w:eastAsia="Times New Roman" w:hAnsi="Calibri" w:cs="Calibri"/>
                <w:color w:val="000000"/>
                <w:lang w:val="en-US"/>
              </w:rPr>
            </w:pPr>
            <w:r w:rsidRPr="009F6E1E">
              <w:rPr>
                <w:rFonts w:ascii="Calibri" w:eastAsia="Times New Roman" w:hAnsi="Calibri" w:cs="Calibri"/>
                <w:color w:val="000000"/>
                <w:lang w:val="en-US"/>
              </w:rPr>
              <w:t>$2,624,622</w:t>
            </w:r>
          </w:p>
        </w:tc>
      </w:tr>
      <w:tr w:rsidR="00115D03" w:rsidRPr="009F6E1E" w14:paraId="3DAB51A1" w14:textId="77777777" w:rsidTr="00D57566">
        <w:trPr>
          <w:trHeight w:val="300"/>
        </w:trPr>
        <w:tc>
          <w:tcPr>
            <w:tcW w:w="3259" w:type="dxa"/>
            <w:tcBorders>
              <w:top w:val="nil"/>
              <w:left w:val="nil"/>
              <w:bottom w:val="nil"/>
              <w:right w:val="nil"/>
            </w:tcBorders>
            <w:shd w:val="clear" w:color="auto" w:fill="auto"/>
            <w:noWrap/>
            <w:vAlign w:val="bottom"/>
            <w:hideMark/>
          </w:tcPr>
          <w:p w14:paraId="7DC42FF3"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xml:space="preserve"> 2,048 or 3,803 </w:t>
            </w:r>
          </w:p>
        </w:tc>
        <w:tc>
          <w:tcPr>
            <w:tcW w:w="1031" w:type="dxa"/>
            <w:tcBorders>
              <w:top w:val="nil"/>
              <w:left w:val="nil"/>
              <w:bottom w:val="nil"/>
              <w:right w:val="nil"/>
            </w:tcBorders>
            <w:shd w:val="clear" w:color="auto" w:fill="auto"/>
            <w:noWrap/>
            <w:vAlign w:val="bottom"/>
            <w:hideMark/>
          </w:tcPr>
          <w:p w14:paraId="6A7077C8"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N/A</w:t>
            </w:r>
          </w:p>
        </w:tc>
        <w:tc>
          <w:tcPr>
            <w:tcW w:w="1590" w:type="dxa"/>
            <w:tcBorders>
              <w:top w:val="nil"/>
              <w:left w:val="nil"/>
              <w:bottom w:val="nil"/>
              <w:right w:val="nil"/>
            </w:tcBorders>
            <w:shd w:val="clear" w:color="auto" w:fill="auto"/>
            <w:noWrap/>
            <w:vAlign w:val="bottom"/>
            <w:hideMark/>
          </w:tcPr>
          <w:p w14:paraId="77B03342" w14:textId="77777777" w:rsidR="00115D03" w:rsidRPr="009F6E1E" w:rsidRDefault="00115D03" w:rsidP="00D57566">
            <w:pPr>
              <w:spacing w:line="240" w:lineRule="auto"/>
              <w:contextualSpacing w:val="0"/>
              <w:jc w:val="right"/>
              <w:rPr>
                <w:rFonts w:ascii="Calibri" w:eastAsia="Times New Roman" w:hAnsi="Calibri" w:cs="Calibri"/>
                <w:color w:val="000000"/>
                <w:lang w:val="en-US"/>
              </w:rPr>
            </w:pPr>
            <w:r w:rsidRPr="009F6E1E">
              <w:rPr>
                <w:rFonts w:ascii="Calibri" w:eastAsia="Times New Roman" w:hAnsi="Calibri" w:cs="Calibri"/>
                <w:color w:val="000000"/>
                <w:lang w:val="en-US"/>
              </w:rPr>
              <w:t>$950,750</w:t>
            </w:r>
          </w:p>
        </w:tc>
      </w:tr>
      <w:tr w:rsidR="00115D03" w:rsidRPr="009F6E1E" w14:paraId="7085D092" w14:textId="77777777" w:rsidTr="00D57566">
        <w:trPr>
          <w:trHeight w:val="300"/>
        </w:trPr>
        <w:tc>
          <w:tcPr>
            <w:tcW w:w="3259" w:type="dxa"/>
            <w:tcBorders>
              <w:top w:val="nil"/>
              <w:left w:val="nil"/>
              <w:bottom w:val="nil"/>
              <w:right w:val="nil"/>
            </w:tcBorders>
            <w:shd w:val="clear" w:color="auto" w:fill="auto"/>
            <w:noWrap/>
            <w:vAlign w:val="bottom"/>
            <w:hideMark/>
          </w:tcPr>
          <w:p w14:paraId="706761A1"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xml:space="preserve"> 5,266 or 9,780 </w:t>
            </w:r>
          </w:p>
        </w:tc>
        <w:tc>
          <w:tcPr>
            <w:tcW w:w="1031" w:type="dxa"/>
            <w:tcBorders>
              <w:top w:val="nil"/>
              <w:left w:val="nil"/>
              <w:bottom w:val="nil"/>
              <w:right w:val="nil"/>
            </w:tcBorders>
            <w:shd w:val="clear" w:color="auto" w:fill="auto"/>
            <w:noWrap/>
            <w:vAlign w:val="bottom"/>
            <w:hideMark/>
          </w:tcPr>
          <w:p w14:paraId="49195D04"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N/A</w:t>
            </w:r>
          </w:p>
        </w:tc>
        <w:tc>
          <w:tcPr>
            <w:tcW w:w="1590" w:type="dxa"/>
            <w:tcBorders>
              <w:top w:val="nil"/>
              <w:left w:val="nil"/>
              <w:bottom w:val="nil"/>
              <w:right w:val="nil"/>
            </w:tcBorders>
            <w:shd w:val="clear" w:color="auto" w:fill="auto"/>
            <w:noWrap/>
            <w:vAlign w:val="bottom"/>
            <w:hideMark/>
          </w:tcPr>
          <w:p w14:paraId="6D124249" w14:textId="77777777" w:rsidR="00115D03" w:rsidRPr="009F6E1E" w:rsidRDefault="00115D03" w:rsidP="00D57566">
            <w:pPr>
              <w:spacing w:line="240" w:lineRule="auto"/>
              <w:contextualSpacing w:val="0"/>
              <w:jc w:val="right"/>
              <w:rPr>
                <w:rFonts w:ascii="Calibri" w:eastAsia="Times New Roman" w:hAnsi="Calibri" w:cs="Calibri"/>
                <w:color w:val="000000"/>
                <w:lang w:val="en-US"/>
              </w:rPr>
            </w:pPr>
            <w:r w:rsidRPr="009F6E1E">
              <w:rPr>
                <w:rFonts w:ascii="Calibri" w:eastAsia="Times New Roman" w:hAnsi="Calibri" w:cs="Calibri"/>
                <w:color w:val="000000"/>
                <w:lang w:val="en-US"/>
              </w:rPr>
              <w:t>$978,000</w:t>
            </w:r>
          </w:p>
        </w:tc>
      </w:tr>
      <w:tr w:rsidR="00115D03" w:rsidRPr="009F6E1E" w14:paraId="5652CD66" w14:textId="77777777" w:rsidTr="00D57566">
        <w:trPr>
          <w:trHeight w:val="300"/>
        </w:trPr>
        <w:tc>
          <w:tcPr>
            <w:tcW w:w="3259" w:type="dxa"/>
            <w:tcBorders>
              <w:top w:val="nil"/>
              <w:left w:val="nil"/>
              <w:bottom w:val="nil"/>
              <w:right w:val="nil"/>
            </w:tcBorders>
            <w:shd w:val="clear" w:color="auto" w:fill="auto"/>
            <w:noWrap/>
            <w:vAlign w:val="bottom"/>
            <w:hideMark/>
          </w:tcPr>
          <w:p w14:paraId="589F5A2A"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xml:space="preserve">                                3,847 </w:t>
            </w:r>
          </w:p>
        </w:tc>
        <w:tc>
          <w:tcPr>
            <w:tcW w:w="1031" w:type="dxa"/>
            <w:tcBorders>
              <w:top w:val="nil"/>
              <w:left w:val="nil"/>
              <w:bottom w:val="nil"/>
              <w:right w:val="nil"/>
            </w:tcBorders>
            <w:shd w:val="clear" w:color="auto" w:fill="auto"/>
            <w:noWrap/>
            <w:vAlign w:val="bottom"/>
            <w:hideMark/>
          </w:tcPr>
          <w:p w14:paraId="7452D11A"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N/A</w:t>
            </w:r>
          </w:p>
        </w:tc>
        <w:tc>
          <w:tcPr>
            <w:tcW w:w="1590" w:type="dxa"/>
            <w:tcBorders>
              <w:top w:val="nil"/>
              <w:left w:val="nil"/>
              <w:bottom w:val="nil"/>
              <w:right w:val="nil"/>
            </w:tcBorders>
            <w:shd w:val="clear" w:color="auto" w:fill="auto"/>
            <w:noWrap/>
            <w:vAlign w:val="bottom"/>
            <w:hideMark/>
          </w:tcPr>
          <w:p w14:paraId="282CB61A" w14:textId="77777777" w:rsidR="00115D03" w:rsidRPr="009F6E1E" w:rsidRDefault="00115D03" w:rsidP="00D57566">
            <w:pPr>
              <w:spacing w:line="240" w:lineRule="auto"/>
              <w:contextualSpacing w:val="0"/>
              <w:jc w:val="right"/>
              <w:rPr>
                <w:rFonts w:ascii="Calibri" w:eastAsia="Times New Roman" w:hAnsi="Calibri" w:cs="Calibri"/>
                <w:color w:val="000000"/>
                <w:lang w:val="en-US"/>
              </w:rPr>
            </w:pPr>
            <w:r w:rsidRPr="009F6E1E">
              <w:rPr>
                <w:rFonts w:ascii="Calibri" w:eastAsia="Times New Roman" w:hAnsi="Calibri" w:cs="Calibri"/>
                <w:color w:val="000000"/>
                <w:lang w:val="en-US"/>
              </w:rPr>
              <w:t>-$798,238</w:t>
            </w:r>
          </w:p>
        </w:tc>
      </w:tr>
      <w:tr w:rsidR="00115D03" w:rsidRPr="009F6E1E" w14:paraId="1970FC12" w14:textId="77777777" w:rsidTr="00D57566">
        <w:trPr>
          <w:trHeight w:val="320"/>
        </w:trPr>
        <w:tc>
          <w:tcPr>
            <w:tcW w:w="3259" w:type="dxa"/>
            <w:tcBorders>
              <w:top w:val="nil"/>
              <w:left w:val="nil"/>
              <w:bottom w:val="double" w:sz="6" w:space="0" w:color="auto"/>
              <w:right w:val="nil"/>
            </w:tcBorders>
            <w:shd w:val="clear" w:color="auto" w:fill="auto"/>
            <w:noWrap/>
            <w:vAlign w:val="bottom"/>
            <w:hideMark/>
          </w:tcPr>
          <w:p w14:paraId="419EA69C"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lastRenderedPageBreak/>
              <w:t> </w:t>
            </w:r>
          </w:p>
        </w:tc>
        <w:tc>
          <w:tcPr>
            <w:tcW w:w="1031" w:type="dxa"/>
            <w:tcBorders>
              <w:top w:val="nil"/>
              <w:left w:val="nil"/>
              <w:bottom w:val="double" w:sz="6" w:space="0" w:color="auto"/>
              <w:right w:val="nil"/>
            </w:tcBorders>
            <w:shd w:val="clear" w:color="auto" w:fill="auto"/>
            <w:noWrap/>
            <w:vAlign w:val="bottom"/>
            <w:hideMark/>
          </w:tcPr>
          <w:p w14:paraId="7E6A7F5E"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w:t>
            </w:r>
          </w:p>
        </w:tc>
        <w:tc>
          <w:tcPr>
            <w:tcW w:w="1590" w:type="dxa"/>
            <w:tcBorders>
              <w:top w:val="nil"/>
              <w:left w:val="nil"/>
              <w:bottom w:val="double" w:sz="6" w:space="0" w:color="auto"/>
              <w:right w:val="nil"/>
            </w:tcBorders>
            <w:shd w:val="clear" w:color="auto" w:fill="auto"/>
            <w:noWrap/>
            <w:vAlign w:val="bottom"/>
            <w:hideMark/>
          </w:tcPr>
          <w:p w14:paraId="56A52B0A" w14:textId="77777777" w:rsidR="00115D03" w:rsidRPr="009F6E1E" w:rsidRDefault="00115D03" w:rsidP="00D57566">
            <w:pPr>
              <w:spacing w:line="240" w:lineRule="auto"/>
              <w:contextualSpacing w:val="0"/>
              <w:jc w:val="right"/>
              <w:rPr>
                <w:rFonts w:ascii="Calibri" w:eastAsia="Times New Roman" w:hAnsi="Calibri" w:cs="Calibri"/>
                <w:color w:val="000000"/>
                <w:lang w:val="en-US"/>
              </w:rPr>
            </w:pPr>
            <w:r w:rsidRPr="009F6E1E">
              <w:rPr>
                <w:rFonts w:ascii="Calibri" w:eastAsia="Times New Roman" w:hAnsi="Calibri" w:cs="Calibri"/>
                <w:color w:val="000000"/>
                <w:lang w:val="en-US"/>
              </w:rPr>
              <w:t>$69,947</w:t>
            </w:r>
          </w:p>
        </w:tc>
      </w:tr>
      <w:tr w:rsidR="00115D03" w:rsidRPr="009F6E1E" w14:paraId="3B503A32" w14:textId="77777777" w:rsidTr="00D57566">
        <w:trPr>
          <w:trHeight w:val="320"/>
        </w:trPr>
        <w:tc>
          <w:tcPr>
            <w:tcW w:w="3259" w:type="dxa"/>
            <w:tcBorders>
              <w:top w:val="nil"/>
              <w:left w:val="nil"/>
              <w:bottom w:val="nil"/>
              <w:right w:val="nil"/>
            </w:tcBorders>
            <w:shd w:val="clear" w:color="auto" w:fill="auto"/>
            <w:noWrap/>
            <w:vAlign w:val="bottom"/>
            <w:hideMark/>
          </w:tcPr>
          <w:p w14:paraId="1E83056C" w14:textId="77777777" w:rsidR="00115D03" w:rsidRPr="009F6E1E" w:rsidRDefault="00115D03" w:rsidP="00D57566">
            <w:pPr>
              <w:spacing w:line="240" w:lineRule="auto"/>
              <w:contextualSpacing w:val="0"/>
              <w:jc w:val="right"/>
              <w:rPr>
                <w:rFonts w:ascii="Calibri" w:eastAsia="Times New Roman" w:hAnsi="Calibri" w:cs="Calibri"/>
                <w:color w:val="000000"/>
                <w:lang w:val="en-US"/>
              </w:rPr>
            </w:pPr>
          </w:p>
        </w:tc>
        <w:tc>
          <w:tcPr>
            <w:tcW w:w="1031" w:type="dxa"/>
            <w:tcBorders>
              <w:top w:val="nil"/>
              <w:left w:val="nil"/>
              <w:bottom w:val="nil"/>
              <w:right w:val="nil"/>
            </w:tcBorders>
            <w:shd w:val="clear" w:color="auto" w:fill="auto"/>
            <w:noWrap/>
            <w:vAlign w:val="bottom"/>
            <w:hideMark/>
          </w:tcPr>
          <w:p w14:paraId="2373D3A2" w14:textId="77777777" w:rsidR="00115D03" w:rsidRPr="009F6E1E" w:rsidRDefault="00115D03" w:rsidP="00D57566">
            <w:pPr>
              <w:spacing w:line="240" w:lineRule="auto"/>
              <w:contextualSpacing w:val="0"/>
              <w:rPr>
                <w:rFonts w:ascii="Times New Roman" w:eastAsia="Times New Roman" w:hAnsi="Times New Roman" w:cs="Times New Roman"/>
                <w:sz w:val="20"/>
                <w:szCs w:val="20"/>
                <w:lang w:val="en-US"/>
              </w:rPr>
            </w:pPr>
          </w:p>
        </w:tc>
        <w:tc>
          <w:tcPr>
            <w:tcW w:w="1590" w:type="dxa"/>
            <w:tcBorders>
              <w:top w:val="nil"/>
              <w:left w:val="nil"/>
              <w:bottom w:val="nil"/>
              <w:right w:val="nil"/>
            </w:tcBorders>
            <w:shd w:val="clear" w:color="auto" w:fill="auto"/>
            <w:noWrap/>
            <w:vAlign w:val="bottom"/>
            <w:hideMark/>
          </w:tcPr>
          <w:p w14:paraId="2D8AA7B3" w14:textId="77777777" w:rsidR="00115D03" w:rsidRPr="009F6E1E" w:rsidRDefault="00115D03" w:rsidP="00D57566">
            <w:pPr>
              <w:spacing w:line="240" w:lineRule="auto"/>
              <w:contextualSpacing w:val="0"/>
              <w:jc w:val="right"/>
              <w:rPr>
                <w:rFonts w:ascii="Calibri" w:eastAsia="Times New Roman" w:hAnsi="Calibri" w:cs="Calibri"/>
                <w:b/>
                <w:bCs/>
                <w:color w:val="000000"/>
                <w:lang w:val="en-US"/>
              </w:rPr>
            </w:pPr>
            <w:r w:rsidRPr="009F6E1E">
              <w:rPr>
                <w:rFonts w:ascii="Calibri" w:eastAsia="Times New Roman" w:hAnsi="Calibri" w:cs="Calibri"/>
                <w:b/>
                <w:bCs/>
                <w:color w:val="000000"/>
                <w:lang w:val="en-US"/>
              </w:rPr>
              <w:t>$3,825,081</w:t>
            </w:r>
          </w:p>
        </w:tc>
      </w:tr>
      <w:tr w:rsidR="00115D03" w:rsidRPr="009F6E1E" w14:paraId="5A3936D1" w14:textId="77777777" w:rsidTr="00D57566">
        <w:trPr>
          <w:trHeight w:val="300"/>
        </w:trPr>
        <w:tc>
          <w:tcPr>
            <w:tcW w:w="3259" w:type="dxa"/>
            <w:tcBorders>
              <w:top w:val="nil"/>
              <w:left w:val="single" w:sz="4" w:space="0" w:color="auto"/>
              <w:bottom w:val="nil"/>
              <w:right w:val="nil"/>
            </w:tcBorders>
            <w:shd w:val="clear" w:color="auto" w:fill="auto"/>
            <w:noWrap/>
            <w:vAlign w:val="bottom"/>
            <w:hideMark/>
          </w:tcPr>
          <w:p w14:paraId="0FD56489"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w:t>
            </w:r>
          </w:p>
        </w:tc>
        <w:tc>
          <w:tcPr>
            <w:tcW w:w="1031" w:type="dxa"/>
            <w:tcBorders>
              <w:top w:val="nil"/>
              <w:left w:val="nil"/>
              <w:bottom w:val="nil"/>
              <w:right w:val="nil"/>
            </w:tcBorders>
            <w:shd w:val="clear" w:color="auto" w:fill="auto"/>
            <w:noWrap/>
            <w:vAlign w:val="bottom"/>
            <w:hideMark/>
          </w:tcPr>
          <w:p w14:paraId="087EA37B" w14:textId="77777777" w:rsidR="00115D03" w:rsidRPr="009F6E1E" w:rsidRDefault="00115D03" w:rsidP="00D57566">
            <w:pPr>
              <w:spacing w:line="240" w:lineRule="auto"/>
              <w:contextualSpacing w:val="0"/>
              <w:rPr>
                <w:rFonts w:ascii="Calibri" w:eastAsia="Times New Roman" w:hAnsi="Calibri" w:cs="Calibri"/>
                <w:color w:val="000000"/>
                <w:lang w:val="en-US"/>
              </w:rPr>
            </w:pPr>
          </w:p>
        </w:tc>
        <w:tc>
          <w:tcPr>
            <w:tcW w:w="1590" w:type="dxa"/>
            <w:tcBorders>
              <w:top w:val="nil"/>
              <w:left w:val="nil"/>
              <w:bottom w:val="nil"/>
              <w:right w:val="nil"/>
            </w:tcBorders>
            <w:shd w:val="clear" w:color="auto" w:fill="auto"/>
            <w:noWrap/>
            <w:vAlign w:val="bottom"/>
            <w:hideMark/>
          </w:tcPr>
          <w:p w14:paraId="7D5252A3" w14:textId="77777777" w:rsidR="00115D03" w:rsidRPr="009F6E1E" w:rsidRDefault="00115D03" w:rsidP="00D57566">
            <w:pPr>
              <w:spacing w:line="240" w:lineRule="auto"/>
              <w:contextualSpacing w:val="0"/>
              <w:jc w:val="right"/>
              <w:rPr>
                <w:rFonts w:ascii="Calibri" w:eastAsia="Times New Roman" w:hAnsi="Calibri" w:cs="Calibri"/>
                <w:color w:val="000000"/>
                <w:lang w:val="en-US"/>
              </w:rPr>
            </w:pPr>
            <w:r w:rsidRPr="009F6E1E">
              <w:rPr>
                <w:rFonts w:ascii="Calibri" w:eastAsia="Times New Roman" w:hAnsi="Calibri" w:cs="Calibri"/>
                <w:color w:val="000000"/>
                <w:lang w:val="en-US"/>
              </w:rPr>
              <w:t>$2,683,476</w:t>
            </w:r>
          </w:p>
        </w:tc>
      </w:tr>
      <w:tr w:rsidR="00115D03" w:rsidRPr="009F6E1E" w14:paraId="477C2F4E" w14:textId="77777777" w:rsidTr="00D57566">
        <w:trPr>
          <w:trHeight w:val="300"/>
        </w:trPr>
        <w:tc>
          <w:tcPr>
            <w:tcW w:w="3259" w:type="dxa"/>
            <w:tcBorders>
              <w:top w:val="nil"/>
              <w:left w:val="single" w:sz="4" w:space="0" w:color="auto"/>
              <w:bottom w:val="nil"/>
              <w:right w:val="nil"/>
            </w:tcBorders>
            <w:shd w:val="clear" w:color="auto" w:fill="auto"/>
            <w:noWrap/>
            <w:vAlign w:val="bottom"/>
            <w:hideMark/>
          </w:tcPr>
          <w:p w14:paraId="5FF8D6A7"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w:t>
            </w:r>
          </w:p>
        </w:tc>
        <w:tc>
          <w:tcPr>
            <w:tcW w:w="1031" w:type="dxa"/>
            <w:tcBorders>
              <w:top w:val="nil"/>
              <w:left w:val="nil"/>
              <w:bottom w:val="nil"/>
              <w:right w:val="nil"/>
            </w:tcBorders>
            <w:shd w:val="clear" w:color="auto" w:fill="auto"/>
            <w:noWrap/>
            <w:vAlign w:val="bottom"/>
            <w:hideMark/>
          </w:tcPr>
          <w:p w14:paraId="684F9FA1" w14:textId="77777777" w:rsidR="00115D03" w:rsidRPr="009F6E1E" w:rsidRDefault="00115D03" w:rsidP="00D57566">
            <w:pPr>
              <w:spacing w:line="240" w:lineRule="auto"/>
              <w:contextualSpacing w:val="0"/>
              <w:rPr>
                <w:rFonts w:ascii="Calibri" w:eastAsia="Times New Roman" w:hAnsi="Calibri" w:cs="Calibri"/>
                <w:color w:val="000000"/>
                <w:lang w:val="en-US"/>
              </w:rPr>
            </w:pPr>
          </w:p>
        </w:tc>
        <w:tc>
          <w:tcPr>
            <w:tcW w:w="1590" w:type="dxa"/>
            <w:tcBorders>
              <w:top w:val="nil"/>
              <w:left w:val="nil"/>
              <w:bottom w:val="nil"/>
              <w:right w:val="nil"/>
            </w:tcBorders>
            <w:shd w:val="clear" w:color="auto" w:fill="auto"/>
            <w:noWrap/>
            <w:vAlign w:val="bottom"/>
            <w:hideMark/>
          </w:tcPr>
          <w:p w14:paraId="51ABD0F5" w14:textId="77777777" w:rsidR="00115D03" w:rsidRPr="009F6E1E" w:rsidRDefault="00115D03" w:rsidP="00D57566">
            <w:pPr>
              <w:spacing w:line="240" w:lineRule="auto"/>
              <w:contextualSpacing w:val="0"/>
              <w:rPr>
                <w:rFonts w:ascii="Times New Roman" w:eastAsia="Times New Roman" w:hAnsi="Times New Roman" w:cs="Times New Roman"/>
                <w:sz w:val="20"/>
                <w:szCs w:val="20"/>
                <w:lang w:val="en-US"/>
              </w:rPr>
            </w:pPr>
          </w:p>
        </w:tc>
      </w:tr>
      <w:tr w:rsidR="00115D03" w:rsidRPr="009F6E1E" w14:paraId="34247C43" w14:textId="77777777" w:rsidTr="00D57566">
        <w:trPr>
          <w:trHeight w:val="300"/>
        </w:trPr>
        <w:tc>
          <w:tcPr>
            <w:tcW w:w="3259" w:type="dxa"/>
            <w:tcBorders>
              <w:top w:val="nil"/>
              <w:left w:val="single" w:sz="4" w:space="0" w:color="auto"/>
              <w:bottom w:val="nil"/>
              <w:right w:val="nil"/>
            </w:tcBorders>
            <w:shd w:val="clear" w:color="auto" w:fill="auto"/>
            <w:noWrap/>
            <w:vAlign w:val="bottom"/>
            <w:hideMark/>
          </w:tcPr>
          <w:p w14:paraId="022F972F"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w:t>
            </w:r>
          </w:p>
        </w:tc>
        <w:tc>
          <w:tcPr>
            <w:tcW w:w="1031" w:type="dxa"/>
            <w:tcBorders>
              <w:top w:val="nil"/>
              <w:left w:val="nil"/>
              <w:bottom w:val="nil"/>
              <w:right w:val="nil"/>
            </w:tcBorders>
            <w:shd w:val="clear" w:color="auto" w:fill="auto"/>
            <w:noWrap/>
            <w:vAlign w:val="bottom"/>
            <w:hideMark/>
          </w:tcPr>
          <w:p w14:paraId="76C7A35D" w14:textId="77777777" w:rsidR="00115D03" w:rsidRPr="009F6E1E" w:rsidRDefault="00115D03" w:rsidP="00D57566">
            <w:pPr>
              <w:spacing w:line="240" w:lineRule="auto"/>
              <w:contextualSpacing w:val="0"/>
              <w:rPr>
                <w:rFonts w:ascii="Calibri" w:eastAsia="Times New Roman" w:hAnsi="Calibri" w:cs="Calibri"/>
                <w:color w:val="000000"/>
                <w:lang w:val="en-US"/>
              </w:rPr>
            </w:pPr>
          </w:p>
        </w:tc>
        <w:tc>
          <w:tcPr>
            <w:tcW w:w="1590" w:type="dxa"/>
            <w:tcBorders>
              <w:top w:val="nil"/>
              <w:left w:val="nil"/>
              <w:bottom w:val="nil"/>
              <w:right w:val="nil"/>
            </w:tcBorders>
            <w:shd w:val="clear" w:color="auto" w:fill="auto"/>
            <w:noWrap/>
            <w:vAlign w:val="bottom"/>
            <w:hideMark/>
          </w:tcPr>
          <w:p w14:paraId="63D316F4" w14:textId="77777777" w:rsidR="00115D03" w:rsidRPr="009F6E1E" w:rsidRDefault="00115D03" w:rsidP="00D57566">
            <w:pPr>
              <w:spacing w:line="240" w:lineRule="auto"/>
              <w:contextualSpacing w:val="0"/>
              <w:jc w:val="right"/>
              <w:rPr>
                <w:rFonts w:ascii="Calibri" w:eastAsia="Times New Roman" w:hAnsi="Calibri" w:cs="Calibri"/>
                <w:b/>
                <w:bCs/>
                <w:color w:val="000000"/>
                <w:lang w:val="en-US"/>
              </w:rPr>
            </w:pPr>
            <w:r w:rsidRPr="009F6E1E">
              <w:rPr>
                <w:rFonts w:ascii="Calibri" w:eastAsia="Times New Roman" w:hAnsi="Calibri" w:cs="Calibri"/>
                <w:b/>
                <w:bCs/>
                <w:color w:val="000000"/>
                <w:lang w:val="en-US"/>
              </w:rPr>
              <w:t>$3,825,081</w:t>
            </w:r>
          </w:p>
        </w:tc>
      </w:tr>
    </w:tbl>
    <w:p w14:paraId="76BFE636" w14:textId="77777777" w:rsidR="00115D03" w:rsidRDefault="00115D03" w:rsidP="00115D03">
      <w:pPr>
        <w:contextualSpacing w:val="0"/>
      </w:pPr>
    </w:p>
    <w:p w14:paraId="3AEF9795" w14:textId="77777777" w:rsidR="00115D03" w:rsidRDefault="00115D03" w:rsidP="00115D03">
      <w:pPr>
        <w:contextualSpacing w:val="0"/>
        <w:rPr>
          <w:b/>
        </w:rPr>
      </w:pPr>
      <w:r w:rsidRPr="004973D5">
        <w:rPr>
          <w:b/>
        </w:rPr>
        <w:t>Invoice 3</w:t>
      </w:r>
    </w:p>
    <w:p w14:paraId="1497139C" w14:textId="77777777" w:rsidR="00115D03" w:rsidRDefault="00115D03" w:rsidP="00115D03">
      <w:pPr>
        <w:contextualSpacing w:val="0"/>
        <w:rPr>
          <w:b/>
        </w:rPr>
      </w:pPr>
    </w:p>
    <w:p w14:paraId="02D81168" w14:textId="77777777" w:rsidR="00115D03" w:rsidRDefault="00115D03" w:rsidP="008D32B1">
      <w:pPr>
        <w:pStyle w:val="ListParagraph"/>
        <w:numPr>
          <w:ilvl w:val="0"/>
          <w:numId w:val="5"/>
        </w:numPr>
        <w:contextualSpacing w:val="0"/>
      </w:pPr>
      <w:r>
        <w:t>In third invoice, enrollment fee calculations are shown to be based clearly on total credits, but an adjustment column is added, which adjusts headcount rather than credits, making it unclear how final cost is calculated.</w:t>
      </w:r>
    </w:p>
    <w:p w14:paraId="36206C11" w14:textId="77777777" w:rsidR="00115D03" w:rsidRPr="004973D5" w:rsidRDefault="00115D03" w:rsidP="008D32B1">
      <w:pPr>
        <w:pStyle w:val="ListParagraph"/>
        <w:numPr>
          <w:ilvl w:val="0"/>
          <w:numId w:val="5"/>
        </w:numPr>
        <w:contextualSpacing w:val="0"/>
      </w:pPr>
      <w:r>
        <w:t>Grant amounts are unclear. Headcount still does not match stipend cost information, no clarity on how cost is calculated.</w:t>
      </w:r>
    </w:p>
    <w:p w14:paraId="14DEA53E" w14:textId="77777777" w:rsidR="00115D03" w:rsidRDefault="00115D03" w:rsidP="00115D03">
      <w:pPr>
        <w:contextualSpacing w:val="0"/>
      </w:pPr>
    </w:p>
    <w:p w14:paraId="3C75F691" w14:textId="77777777" w:rsidR="00115D03" w:rsidRDefault="00115D03" w:rsidP="00115D03">
      <w:pPr>
        <w:contextualSpacing w:val="0"/>
      </w:pPr>
    </w:p>
    <w:tbl>
      <w:tblPr>
        <w:tblW w:w="5880" w:type="dxa"/>
        <w:tblLook w:val="04A0" w:firstRow="1" w:lastRow="0" w:firstColumn="1" w:lastColumn="0" w:noHBand="0" w:noVBand="1"/>
      </w:tblPr>
      <w:tblGrid>
        <w:gridCol w:w="2380"/>
        <w:gridCol w:w="2338"/>
        <w:gridCol w:w="1222"/>
      </w:tblGrid>
      <w:tr w:rsidR="00115D03" w:rsidRPr="009F6E1E" w14:paraId="32A7FAD5" w14:textId="77777777" w:rsidTr="00D57566">
        <w:trPr>
          <w:trHeight w:val="300"/>
        </w:trPr>
        <w:tc>
          <w:tcPr>
            <w:tcW w:w="5880" w:type="dxa"/>
            <w:gridSpan w:val="3"/>
            <w:tcBorders>
              <w:top w:val="nil"/>
              <w:left w:val="single" w:sz="4" w:space="0" w:color="auto"/>
              <w:bottom w:val="nil"/>
              <w:right w:val="nil"/>
            </w:tcBorders>
            <w:shd w:val="clear" w:color="auto" w:fill="auto"/>
            <w:noWrap/>
            <w:vAlign w:val="bottom"/>
            <w:hideMark/>
          </w:tcPr>
          <w:p w14:paraId="1480F79D" w14:textId="77777777" w:rsidR="00115D03" w:rsidRPr="009F6E1E" w:rsidRDefault="00115D03" w:rsidP="00D57566">
            <w:pPr>
              <w:spacing w:line="240" w:lineRule="auto"/>
              <w:contextualSpacing w:val="0"/>
              <w:jc w:val="center"/>
              <w:rPr>
                <w:rFonts w:ascii="Calibri" w:eastAsia="Times New Roman" w:hAnsi="Calibri" w:cs="Calibri"/>
                <w:b/>
                <w:bCs/>
                <w:color w:val="000000"/>
                <w:lang w:val="en-US"/>
              </w:rPr>
            </w:pPr>
            <w:r w:rsidRPr="009F6E1E">
              <w:rPr>
                <w:rFonts w:ascii="Calibri" w:eastAsia="Times New Roman" w:hAnsi="Calibri" w:cs="Calibri"/>
                <w:b/>
                <w:bCs/>
                <w:color w:val="000000"/>
                <w:lang w:val="en-US"/>
              </w:rPr>
              <w:t>Invoice 3: Received 2/15/18</w:t>
            </w:r>
          </w:p>
        </w:tc>
      </w:tr>
      <w:tr w:rsidR="00115D03" w:rsidRPr="009F6E1E" w14:paraId="1FB72EEC" w14:textId="77777777" w:rsidTr="00D57566">
        <w:trPr>
          <w:trHeight w:val="300"/>
        </w:trPr>
        <w:tc>
          <w:tcPr>
            <w:tcW w:w="2380" w:type="dxa"/>
            <w:tcBorders>
              <w:top w:val="nil"/>
              <w:left w:val="single" w:sz="4" w:space="0" w:color="auto"/>
              <w:bottom w:val="single" w:sz="4" w:space="0" w:color="auto"/>
              <w:right w:val="nil"/>
            </w:tcBorders>
            <w:shd w:val="clear" w:color="auto" w:fill="auto"/>
            <w:noWrap/>
            <w:vAlign w:val="bottom"/>
            <w:hideMark/>
          </w:tcPr>
          <w:p w14:paraId="714E8B14" w14:textId="77777777" w:rsidR="00115D03" w:rsidRPr="009F6E1E" w:rsidRDefault="00115D03" w:rsidP="00D57566">
            <w:pPr>
              <w:spacing w:line="240" w:lineRule="auto"/>
              <w:contextualSpacing w:val="0"/>
              <w:rPr>
                <w:rFonts w:ascii="Calibri" w:eastAsia="Times New Roman" w:hAnsi="Calibri" w:cs="Calibri"/>
                <w:b/>
                <w:bCs/>
                <w:color w:val="000000"/>
                <w:lang w:val="en-US"/>
              </w:rPr>
            </w:pPr>
            <w:r w:rsidRPr="009F6E1E">
              <w:rPr>
                <w:rFonts w:ascii="Calibri" w:eastAsia="Times New Roman" w:hAnsi="Calibri" w:cs="Calibri"/>
                <w:b/>
                <w:bCs/>
                <w:color w:val="000000"/>
                <w:lang w:val="en-US"/>
              </w:rPr>
              <w:t>Headcount</w:t>
            </w:r>
          </w:p>
        </w:tc>
        <w:tc>
          <w:tcPr>
            <w:tcW w:w="2338" w:type="dxa"/>
            <w:tcBorders>
              <w:top w:val="nil"/>
              <w:left w:val="nil"/>
              <w:bottom w:val="single" w:sz="4" w:space="0" w:color="auto"/>
              <w:right w:val="nil"/>
            </w:tcBorders>
            <w:shd w:val="clear" w:color="auto" w:fill="auto"/>
            <w:noWrap/>
            <w:vAlign w:val="bottom"/>
            <w:hideMark/>
          </w:tcPr>
          <w:p w14:paraId="6D3A65F7" w14:textId="77777777" w:rsidR="00115D03" w:rsidRPr="009F6E1E" w:rsidRDefault="00115D03" w:rsidP="00D57566">
            <w:pPr>
              <w:spacing w:line="240" w:lineRule="auto"/>
              <w:contextualSpacing w:val="0"/>
              <w:rPr>
                <w:rFonts w:ascii="Calibri" w:eastAsia="Times New Roman" w:hAnsi="Calibri" w:cs="Calibri"/>
                <w:b/>
                <w:bCs/>
                <w:color w:val="000000"/>
                <w:lang w:val="en-US"/>
              </w:rPr>
            </w:pPr>
            <w:r w:rsidRPr="009F6E1E">
              <w:rPr>
                <w:rFonts w:ascii="Calibri" w:eastAsia="Times New Roman" w:hAnsi="Calibri" w:cs="Calibri"/>
                <w:b/>
                <w:bCs/>
                <w:color w:val="000000"/>
                <w:lang w:val="en-US"/>
              </w:rPr>
              <w:t>Credits</w:t>
            </w:r>
          </w:p>
        </w:tc>
        <w:tc>
          <w:tcPr>
            <w:tcW w:w="1162" w:type="dxa"/>
            <w:tcBorders>
              <w:top w:val="nil"/>
              <w:left w:val="nil"/>
              <w:bottom w:val="single" w:sz="4" w:space="0" w:color="auto"/>
              <w:right w:val="nil"/>
            </w:tcBorders>
            <w:shd w:val="clear" w:color="auto" w:fill="auto"/>
            <w:noWrap/>
            <w:vAlign w:val="bottom"/>
            <w:hideMark/>
          </w:tcPr>
          <w:p w14:paraId="74669D8D" w14:textId="77777777" w:rsidR="00115D03" w:rsidRPr="009F6E1E" w:rsidRDefault="00115D03" w:rsidP="00D57566">
            <w:pPr>
              <w:spacing w:line="240" w:lineRule="auto"/>
              <w:contextualSpacing w:val="0"/>
              <w:rPr>
                <w:rFonts w:ascii="Calibri" w:eastAsia="Times New Roman" w:hAnsi="Calibri" w:cs="Calibri"/>
                <w:b/>
                <w:bCs/>
                <w:color w:val="000000"/>
                <w:lang w:val="en-US"/>
              </w:rPr>
            </w:pPr>
            <w:r w:rsidRPr="009F6E1E">
              <w:rPr>
                <w:rFonts w:ascii="Calibri" w:eastAsia="Times New Roman" w:hAnsi="Calibri" w:cs="Calibri"/>
                <w:b/>
                <w:bCs/>
                <w:color w:val="000000"/>
                <w:lang w:val="en-US"/>
              </w:rPr>
              <w:t>Cost</w:t>
            </w:r>
          </w:p>
        </w:tc>
      </w:tr>
      <w:tr w:rsidR="00115D03" w:rsidRPr="009F6E1E" w14:paraId="040E9708"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518FE196"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xml:space="preserve">                             10,564 </w:t>
            </w:r>
          </w:p>
        </w:tc>
        <w:tc>
          <w:tcPr>
            <w:tcW w:w="2338" w:type="dxa"/>
            <w:tcBorders>
              <w:top w:val="nil"/>
              <w:left w:val="nil"/>
              <w:bottom w:val="nil"/>
              <w:right w:val="nil"/>
            </w:tcBorders>
            <w:shd w:val="clear" w:color="auto" w:fill="auto"/>
            <w:noWrap/>
            <w:vAlign w:val="bottom"/>
            <w:hideMark/>
          </w:tcPr>
          <w:p w14:paraId="17CE06C5"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xml:space="preserve">                             87,004 </w:t>
            </w:r>
          </w:p>
        </w:tc>
        <w:tc>
          <w:tcPr>
            <w:tcW w:w="1162" w:type="dxa"/>
            <w:tcBorders>
              <w:top w:val="nil"/>
              <w:left w:val="nil"/>
              <w:bottom w:val="nil"/>
              <w:right w:val="nil"/>
            </w:tcBorders>
            <w:shd w:val="clear" w:color="auto" w:fill="auto"/>
            <w:noWrap/>
            <w:vAlign w:val="bottom"/>
            <w:hideMark/>
          </w:tcPr>
          <w:p w14:paraId="55E66DC9" w14:textId="77777777" w:rsidR="00115D03" w:rsidRPr="009F6E1E" w:rsidRDefault="00115D03" w:rsidP="00D57566">
            <w:pPr>
              <w:spacing w:line="240" w:lineRule="auto"/>
              <w:contextualSpacing w:val="0"/>
              <w:jc w:val="right"/>
              <w:rPr>
                <w:rFonts w:ascii="Calibri" w:eastAsia="Times New Roman" w:hAnsi="Calibri" w:cs="Calibri"/>
                <w:color w:val="000000"/>
                <w:lang w:val="en-US"/>
              </w:rPr>
            </w:pPr>
            <w:r w:rsidRPr="009F6E1E">
              <w:rPr>
                <w:rFonts w:ascii="Calibri" w:eastAsia="Times New Roman" w:hAnsi="Calibri" w:cs="Calibri"/>
                <w:color w:val="000000"/>
                <w:lang w:val="en-US"/>
              </w:rPr>
              <w:t>$3,999,355</w:t>
            </w:r>
          </w:p>
        </w:tc>
      </w:tr>
      <w:tr w:rsidR="00115D03" w:rsidRPr="009F6E1E" w14:paraId="5FC2F3C4"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3EC4CDAC"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xml:space="preserve">                                2,587 </w:t>
            </w:r>
          </w:p>
        </w:tc>
        <w:tc>
          <w:tcPr>
            <w:tcW w:w="2338" w:type="dxa"/>
            <w:tcBorders>
              <w:top w:val="nil"/>
              <w:left w:val="nil"/>
              <w:bottom w:val="nil"/>
              <w:right w:val="nil"/>
            </w:tcBorders>
            <w:shd w:val="clear" w:color="auto" w:fill="auto"/>
            <w:noWrap/>
            <w:vAlign w:val="bottom"/>
            <w:hideMark/>
          </w:tcPr>
          <w:p w14:paraId="1F130911"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xml:space="preserve">                             33,545 </w:t>
            </w:r>
          </w:p>
        </w:tc>
        <w:tc>
          <w:tcPr>
            <w:tcW w:w="1162" w:type="dxa"/>
            <w:tcBorders>
              <w:top w:val="nil"/>
              <w:left w:val="nil"/>
              <w:bottom w:val="nil"/>
              <w:right w:val="nil"/>
            </w:tcBorders>
            <w:shd w:val="clear" w:color="auto" w:fill="auto"/>
            <w:noWrap/>
            <w:vAlign w:val="bottom"/>
            <w:hideMark/>
          </w:tcPr>
          <w:p w14:paraId="384F92E4" w14:textId="77777777" w:rsidR="00115D03" w:rsidRPr="009F6E1E" w:rsidRDefault="00115D03" w:rsidP="00D57566">
            <w:pPr>
              <w:spacing w:line="240" w:lineRule="auto"/>
              <w:contextualSpacing w:val="0"/>
              <w:jc w:val="right"/>
              <w:rPr>
                <w:rFonts w:ascii="Calibri" w:eastAsia="Times New Roman" w:hAnsi="Calibri" w:cs="Calibri"/>
                <w:color w:val="000000"/>
                <w:lang w:val="en-US"/>
              </w:rPr>
            </w:pPr>
            <w:r w:rsidRPr="009F6E1E">
              <w:rPr>
                <w:rFonts w:ascii="Calibri" w:eastAsia="Times New Roman" w:hAnsi="Calibri" w:cs="Calibri"/>
                <w:color w:val="000000"/>
                <w:lang w:val="en-US"/>
              </w:rPr>
              <w:t>$620,792</w:t>
            </w:r>
          </w:p>
        </w:tc>
      </w:tr>
      <w:tr w:rsidR="00115D03" w:rsidRPr="009F6E1E" w14:paraId="30CC0FD6"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550E9638"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xml:space="preserve">                                2,157 </w:t>
            </w:r>
          </w:p>
        </w:tc>
        <w:tc>
          <w:tcPr>
            <w:tcW w:w="2338" w:type="dxa"/>
            <w:tcBorders>
              <w:top w:val="nil"/>
              <w:left w:val="nil"/>
              <w:bottom w:val="nil"/>
              <w:right w:val="nil"/>
            </w:tcBorders>
            <w:shd w:val="clear" w:color="auto" w:fill="auto"/>
            <w:noWrap/>
            <w:vAlign w:val="bottom"/>
            <w:hideMark/>
          </w:tcPr>
          <w:p w14:paraId="2BA5D164"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xml:space="preserve">                             15,767 </w:t>
            </w:r>
          </w:p>
        </w:tc>
        <w:tc>
          <w:tcPr>
            <w:tcW w:w="1162" w:type="dxa"/>
            <w:tcBorders>
              <w:top w:val="nil"/>
              <w:left w:val="nil"/>
              <w:bottom w:val="nil"/>
              <w:right w:val="nil"/>
            </w:tcBorders>
            <w:shd w:val="clear" w:color="auto" w:fill="auto"/>
            <w:noWrap/>
            <w:vAlign w:val="bottom"/>
            <w:hideMark/>
          </w:tcPr>
          <w:p w14:paraId="135EA426" w14:textId="77777777" w:rsidR="00115D03" w:rsidRPr="009F6E1E" w:rsidRDefault="00115D03" w:rsidP="00D57566">
            <w:pPr>
              <w:spacing w:line="240" w:lineRule="auto"/>
              <w:contextualSpacing w:val="0"/>
              <w:jc w:val="right"/>
              <w:rPr>
                <w:rFonts w:ascii="Calibri" w:eastAsia="Times New Roman" w:hAnsi="Calibri" w:cs="Calibri"/>
                <w:color w:val="000000"/>
                <w:lang w:val="en-US"/>
              </w:rPr>
            </w:pPr>
            <w:r w:rsidRPr="009F6E1E">
              <w:rPr>
                <w:rFonts w:ascii="Calibri" w:eastAsia="Times New Roman" w:hAnsi="Calibri" w:cs="Calibri"/>
                <w:color w:val="000000"/>
                <w:lang w:val="en-US"/>
              </w:rPr>
              <w:t>$202,250</w:t>
            </w:r>
          </w:p>
        </w:tc>
      </w:tr>
      <w:tr w:rsidR="00115D03" w:rsidRPr="009F6E1E" w14:paraId="6044048C"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1F8849E7"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xml:space="preserve">                                3,817 </w:t>
            </w:r>
          </w:p>
        </w:tc>
        <w:tc>
          <w:tcPr>
            <w:tcW w:w="2338" w:type="dxa"/>
            <w:tcBorders>
              <w:top w:val="nil"/>
              <w:left w:val="nil"/>
              <w:bottom w:val="nil"/>
              <w:right w:val="nil"/>
            </w:tcBorders>
            <w:shd w:val="clear" w:color="auto" w:fill="auto"/>
            <w:noWrap/>
            <w:vAlign w:val="bottom"/>
            <w:hideMark/>
          </w:tcPr>
          <w:p w14:paraId="4A87EF7F"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xml:space="preserve">                             17,138 </w:t>
            </w:r>
          </w:p>
        </w:tc>
        <w:tc>
          <w:tcPr>
            <w:tcW w:w="1162" w:type="dxa"/>
            <w:tcBorders>
              <w:top w:val="nil"/>
              <w:left w:val="nil"/>
              <w:bottom w:val="nil"/>
              <w:right w:val="nil"/>
            </w:tcBorders>
            <w:shd w:val="clear" w:color="auto" w:fill="auto"/>
            <w:noWrap/>
            <w:vAlign w:val="bottom"/>
            <w:hideMark/>
          </w:tcPr>
          <w:p w14:paraId="5BFBA70A" w14:textId="77777777" w:rsidR="00115D03" w:rsidRPr="009F6E1E" w:rsidRDefault="00115D03" w:rsidP="00D57566">
            <w:pPr>
              <w:spacing w:line="240" w:lineRule="auto"/>
              <w:contextualSpacing w:val="0"/>
              <w:jc w:val="right"/>
              <w:rPr>
                <w:rFonts w:ascii="Calibri" w:eastAsia="Times New Roman" w:hAnsi="Calibri" w:cs="Calibri"/>
                <w:color w:val="000000"/>
                <w:lang w:val="en-US"/>
              </w:rPr>
            </w:pPr>
            <w:r w:rsidRPr="009F6E1E">
              <w:rPr>
                <w:rFonts w:ascii="Calibri" w:eastAsia="Times New Roman" w:hAnsi="Calibri" w:cs="Calibri"/>
                <w:color w:val="000000"/>
                <w:lang w:val="en-US"/>
              </w:rPr>
              <w:t>-$788,325</w:t>
            </w:r>
          </w:p>
        </w:tc>
      </w:tr>
      <w:tr w:rsidR="00115D03" w:rsidRPr="009F6E1E" w14:paraId="3FE97BDA" w14:textId="77777777" w:rsidTr="00D57566">
        <w:trPr>
          <w:trHeight w:val="320"/>
        </w:trPr>
        <w:tc>
          <w:tcPr>
            <w:tcW w:w="2380" w:type="dxa"/>
            <w:tcBorders>
              <w:top w:val="nil"/>
              <w:left w:val="single" w:sz="4" w:space="0" w:color="auto"/>
              <w:bottom w:val="double" w:sz="6" w:space="0" w:color="auto"/>
              <w:right w:val="nil"/>
            </w:tcBorders>
            <w:shd w:val="clear" w:color="auto" w:fill="auto"/>
            <w:noWrap/>
            <w:vAlign w:val="bottom"/>
            <w:hideMark/>
          </w:tcPr>
          <w:p w14:paraId="2C6F4780"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w:t>
            </w:r>
          </w:p>
        </w:tc>
        <w:tc>
          <w:tcPr>
            <w:tcW w:w="2338" w:type="dxa"/>
            <w:tcBorders>
              <w:top w:val="nil"/>
              <w:left w:val="nil"/>
              <w:bottom w:val="double" w:sz="6" w:space="0" w:color="auto"/>
              <w:right w:val="nil"/>
            </w:tcBorders>
            <w:shd w:val="clear" w:color="auto" w:fill="auto"/>
            <w:noWrap/>
            <w:vAlign w:val="bottom"/>
            <w:hideMark/>
          </w:tcPr>
          <w:p w14:paraId="4416CEC5"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w:t>
            </w:r>
          </w:p>
        </w:tc>
        <w:tc>
          <w:tcPr>
            <w:tcW w:w="1162" w:type="dxa"/>
            <w:tcBorders>
              <w:top w:val="nil"/>
              <w:left w:val="nil"/>
              <w:bottom w:val="double" w:sz="6" w:space="0" w:color="auto"/>
              <w:right w:val="nil"/>
            </w:tcBorders>
            <w:shd w:val="clear" w:color="auto" w:fill="auto"/>
            <w:noWrap/>
            <w:vAlign w:val="bottom"/>
            <w:hideMark/>
          </w:tcPr>
          <w:p w14:paraId="3A072A2B" w14:textId="77777777" w:rsidR="00115D03" w:rsidRPr="009F6E1E" w:rsidRDefault="00115D03" w:rsidP="00D57566">
            <w:pPr>
              <w:spacing w:line="240" w:lineRule="auto"/>
              <w:contextualSpacing w:val="0"/>
              <w:jc w:val="right"/>
              <w:rPr>
                <w:rFonts w:ascii="Calibri" w:eastAsia="Times New Roman" w:hAnsi="Calibri" w:cs="Calibri"/>
                <w:color w:val="000000"/>
                <w:lang w:val="en-US"/>
              </w:rPr>
            </w:pPr>
            <w:r w:rsidRPr="009F6E1E">
              <w:rPr>
                <w:rFonts w:ascii="Calibri" w:eastAsia="Times New Roman" w:hAnsi="Calibri" w:cs="Calibri"/>
                <w:color w:val="000000"/>
                <w:lang w:val="en-US"/>
              </w:rPr>
              <w:t>$72,878</w:t>
            </w:r>
          </w:p>
        </w:tc>
      </w:tr>
      <w:tr w:rsidR="00115D03" w:rsidRPr="009F6E1E" w14:paraId="2A0B5210" w14:textId="77777777" w:rsidTr="00D57566">
        <w:trPr>
          <w:trHeight w:val="320"/>
        </w:trPr>
        <w:tc>
          <w:tcPr>
            <w:tcW w:w="2380" w:type="dxa"/>
            <w:tcBorders>
              <w:top w:val="nil"/>
              <w:left w:val="single" w:sz="4" w:space="0" w:color="auto"/>
              <w:bottom w:val="nil"/>
              <w:right w:val="nil"/>
            </w:tcBorders>
            <w:shd w:val="clear" w:color="auto" w:fill="auto"/>
            <w:noWrap/>
            <w:vAlign w:val="bottom"/>
            <w:hideMark/>
          </w:tcPr>
          <w:p w14:paraId="7B4137ED"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w:t>
            </w:r>
          </w:p>
        </w:tc>
        <w:tc>
          <w:tcPr>
            <w:tcW w:w="2338" w:type="dxa"/>
            <w:tcBorders>
              <w:top w:val="nil"/>
              <w:left w:val="nil"/>
              <w:bottom w:val="nil"/>
              <w:right w:val="nil"/>
            </w:tcBorders>
            <w:shd w:val="clear" w:color="auto" w:fill="auto"/>
            <w:noWrap/>
            <w:vAlign w:val="bottom"/>
            <w:hideMark/>
          </w:tcPr>
          <w:p w14:paraId="100B8838" w14:textId="77777777" w:rsidR="00115D03" w:rsidRPr="009F6E1E" w:rsidRDefault="00115D03" w:rsidP="00D57566">
            <w:pPr>
              <w:spacing w:line="240" w:lineRule="auto"/>
              <w:contextualSpacing w:val="0"/>
              <w:rPr>
                <w:rFonts w:ascii="Calibri" w:eastAsia="Times New Roman" w:hAnsi="Calibri" w:cs="Calibri"/>
                <w:color w:val="000000"/>
                <w:lang w:val="en-US"/>
              </w:rPr>
            </w:pPr>
          </w:p>
        </w:tc>
        <w:tc>
          <w:tcPr>
            <w:tcW w:w="1162" w:type="dxa"/>
            <w:tcBorders>
              <w:top w:val="nil"/>
              <w:left w:val="nil"/>
              <w:bottom w:val="nil"/>
              <w:right w:val="nil"/>
            </w:tcBorders>
            <w:shd w:val="clear" w:color="auto" w:fill="auto"/>
            <w:noWrap/>
            <w:vAlign w:val="bottom"/>
            <w:hideMark/>
          </w:tcPr>
          <w:p w14:paraId="25758F68" w14:textId="77777777" w:rsidR="00115D03" w:rsidRPr="009F6E1E" w:rsidRDefault="00115D03" w:rsidP="00D57566">
            <w:pPr>
              <w:spacing w:line="240" w:lineRule="auto"/>
              <w:contextualSpacing w:val="0"/>
              <w:jc w:val="right"/>
              <w:rPr>
                <w:rFonts w:ascii="Calibri" w:eastAsia="Times New Roman" w:hAnsi="Calibri" w:cs="Calibri"/>
                <w:b/>
                <w:bCs/>
                <w:color w:val="000000"/>
                <w:lang w:val="en-US"/>
              </w:rPr>
            </w:pPr>
            <w:r w:rsidRPr="009F6E1E">
              <w:rPr>
                <w:rFonts w:ascii="Calibri" w:eastAsia="Times New Roman" w:hAnsi="Calibri" w:cs="Calibri"/>
                <w:b/>
                <w:bCs/>
                <w:color w:val="000000"/>
                <w:lang w:val="en-US"/>
              </w:rPr>
              <w:t>$4,106,950</w:t>
            </w:r>
          </w:p>
        </w:tc>
      </w:tr>
      <w:tr w:rsidR="00115D03" w:rsidRPr="009F6E1E" w14:paraId="5AD3DEF5"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0F57FC05"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w:t>
            </w:r>
          </w:p>
        </w:tc>
        <w:tc>
          <w:tcPr>
            <w:tcW w:w="2338" w:type="dxa"/>
            <w:tcBorders>
              <w:top w:val="nil"/>
              <w:left w:val="nil"/>
              <w:bottom w:val="nil"/>
              <w:right w:val="nil"/>
            </w:tcBorders>
            <w:shd w:val="clear" w:color="auto" w:fill="auto"/>
            <w:noWrap/>
            <w:vAlign w:val="bottom"/>
            <w:hideMark/>
          </w:tcPr>
          <w:p w14:paraId="3D6BF4E1" w14:textId="77777777" w:rsidR="00115D03" w:rsidRPr="009F6E1E" w:rsidRDefault="00115D03" w:rsidP="00D57566">
            <w:pPr>
              <w:spacing w:line="240" w:lineRule="auto"/>
              <w:contextualSpacing w:val="0"/>
              <w:rPr>
                <w:rFonts w:ascii="Calibri" w:eastAsia="Times New Roman" w:hAnsi="Calibri" w:cs="Calibri"/>
                <w:color w:val="000000"/>
                <w:lang w:val="en-US"/>
              </w:rPr>
            </w:pPr>
          </w:p>
        </w:tc>
        <w:tc>
          <w:tcPr>
            <w:tcW w:w="1162" w:type="dxa"/>
            <w:tcBorders>
              <w:top w:val="nil"/>
              <w:left w:val="nil"/>
              <w:bottom w:val="nil"/>
              <w:right w:val="nil"/>
            </w:tcBorders>
            <w:shd w:val="clear" w:color="auto" w:fill="auto"/>
            <w:noWrap/>
            <w:vAlign w:val="bottom"/>
            <w:hideMark/>
          </w:tcPr>
          <w:p w14:paraId="719E23E4" w14:textId="77777777" w:rsidR="00115D03" w:rsidRPr="009F6E1E" w:rsidRDefault="00115D03" w:rsidP="00D57566">
            <w:pPr>
              <w:spacing w:line="240" w:lineRule="auto"/>
              <w:contextualSpacing w:val="0"/>
              <w:jc w:val="right"/>
              <w:rPr>
                <w:rFonts w:ascii="Calibri" w:eastAsia="Times New Roman" w:hAnsi="Calibri" w:cs="Calibri"/>
                <w:color w:val="000000"/>
                <w:lang w:val="en-US"/>
              </w:rPr>
            </w:pPr>
            <w:r w:rsidRPr="009F6E1E">
              <w:rPr>
                <w:rFonts w:ascii="Calibri" w:eastAsia="Times New Roman" w:hAnsi="Calibri" w:cs="Calibri"/>
                <w:color w:val="000000"/>
                <w:lang w:val="en-US"/>
              </w:rPr>
              <w:t>$2,683,476</w:t>
            </w:r>
          </w:p>
        </w:tc>
      </w:tr>
      <w:tr w:rsidR="00115D03" w:rsidRPr="009F6E1E" w14:paraId="03173183"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0D1D4409"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w:t>
            </w:r>
          </w:p>
        </w:tc>
        <w:tc>
          <w:tcPr>
            <w:tcW w:w="2338" w:type="dxa"/>
            <w:tcBorders>
              <w:top w:val="nil"/>
              <w:left w:val="nil"/>
              <w:bottom w:val="nil"/>
              <w:right w:val="nil"/>
            </w:tcBorders>
            <w:shd w:val="clear" w:color="auto" w:fill="auto"/>
            <w:noWrap/>
            <w:vAlign w:val="bottom"/>
            <w:hideMark/>
          </w:tcPr>
          <w:p w14:paraId="36C7B761" w14:textId="77777777" w:rsidR="00115D03" w:rsidRPr="009F6E1E" w:rsidRDefault="00115D03" w:rsidP="00D57566">
            <w:pPr>
              <w:spacing w:line="240" w:lineRule="auto"/>
              <w:contextualSpacing w:val="0"/>
              <w:rPr>
                <w:rFonts w:ascii="Calibri" w:eastAsia="Times New Roman" w:hAnsi="Calibri" w:cs="Calibri"/>
                <w:color w:val="000000"/>
                <w:lang w:val="en-US"/>
              </w:rPr>
            </w:pPr>
          </w:p>
        </w:tc>
        <w:tc>
          <w:tcPr>
            <w:tcW w:w="1162" w:type="dxa"/>
            <w:tcBorders>
              <w:top w:val="nil"/>
              <w:left w:val="nil"/>
              <w:bottom w:val="nil"/>
              <w:right w:val="nil"/>
            </w:tcBorders>
            <w:shd w:val="clear" w:color="auto" w:fill="auto"/>
            <w:noWrap/>
            <w:vAlign w:val="bottom"/>
            <w:hideMark/>
          </w:tcPr>
          <w:p w14:paraId="26D2E13A" w14:textId="77777777" w:rsidR="00115D03" w:rsidRPr="009F6E1E" w:rsidRDefault="00115D03" w:rsidP="00D57566">
            <w:pPr>
              <w:spacing w:line="240" w:lineRule="auto"/>
              <w:contextualSpacing w:val="0"/>
              <w:rPr>
                <w:rFonts w:ascii="Times New Roman" w:eastAsia="Times New Roman" w:hAnsi="Times New Roman" w:cs="Times New Roman"/>
                <w:sz w:val="20"/>
                <w:szCs w:val="20"/>
                <w:lang w:val="en-US"/>
              </w:rPr>
            </w:pPr>
          </w:p>
        </w:tc>
      </w:tr>
      <w:tr w:rsidR="00115D03" w:rsidRPr="009F6E1E" w14:paraId="137BAFE4"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2BD30DFD" w14:textId="77777777" w:rsidR="00115D03" w:rsidRPr="009F6E1E" w:rsidRDefault="00115D03" w:rsidP="00D57566">
            <w:pPr>
              <w:spacing w:line="240" w:lineRule="auto"/>
              <w:contextualSpacing w:val="0"/>
              <w:rPr>
                <w:rFonts w:ascii="Calibri" w:eastAsia="Times New Roman" w:hAnsi="Calibri" w:cs="Calibri"/>
                <w:color w:val="000000"/>
                <w:lang w:val="en-US"/>
              </w:rPr>
            </w:pPr>
            <w:r w:rsidRPr="009F6E1E">
              <w:rPr>
                <w:rFonts w:ascii="Calibri" w:eastAsia="Times New Roman" w:hAnsi="Calibri" w:cs="Calibri"/>
                <w:color w:val="000000"/>
                <w:lang w:val="en-US"/>
              </w:rPr>
              <w:t> </w:t>
            </w:r>
          </w:p>
        </w:tc>
        <w:tc>
          <w:tcPr>
            <w:tcW w:w="2338" w:type="dxa"/>
            <w:tcBorders>
              <w:top w:val="nil"/>
              <w:left w:val="nil"/>
              <w:bottom w:val="nil"/>
              <w:right w:val="nil"/>
            </w:tcBorders>
            <w:shd w:val="clear" w:color="auto" w:fill="auto"/>
            <w:noWrap/>
            <w:vAlign w:val="bottom"/>
            <w:hideMark/>
          </w:tcPr>
          <w:p w14:paraId="5ACC5A82" w14:textId="77777777" w:rsidR="00115D03" w:rsidRPr="009F6E1E" w:rsidRDefault="00115D03" w:rsidP="00D57566">
            <w:pPr>
              <w:spacing w:line="240" w:lineRule="auto"/>
              <w:contextualSpacing w:val="0"/>
              <w:rPr>
                <w:rFonts w:ascii="Calibri" w:eastAsia="Times New Roman" w:hAnsi="Calibri" w:cs="Calibri"/>
                <w:color w:val="000000"/>
                <w:lang w:val="en-US"/>
              </w:rPr>
            </w:pPr>
          </w:p>
        </w:tc>
        <w:tc>
          <w:tcPr>
            <w:tcW w:w="1162" w:type="dxa"/>
            <w:tcBorders>
              <w:top w:val="nil"/>
              <w:left w:val="nil"/>
              <w:bottom w:val="nil"/>
              <w:right w:val="nil"/>
            </w:tcBorders>
            <w:shd w:val="clear" w:color="auto" w:fill="auto"/>
            <w:noWrap/>
            <w:vAlign w:val="bottom"/>
            <w:hideMark/>
          </w:tcPr>
          <w:p w14:paraId="6CB91586" w14:textId="77777777" w:rsidR="00115D03" w:rsidRPr="009F6E1E" w:rsidRDefault="00115D03" w:rsidP="00D57566">
            <w:pPr>
              <w:spacing w:line="240" w:lineRule="auto"/>
              <w:contextualSpacing w:val="0"/>
              <w:jc w:val="right"/>
              <w:rPr>
                <w:rFonts w:ascii="Calibri" w:eastAsia="Times New Roman" w:hAnsi="Calibri" w:cs="Calibri"/>
                <w:b/>
                <w:bCs/>
                <w:color w:val="000000"/>
                <w:lang w:val="en-US"/>
              </w:rPr>
            </w:pPr>
            <w:r w:rsidRPr="009F6E1E">
              <w:rPr>
                <w:rFonts w:ascii="Calibri" w:eastAsia="Times New Roman" w:hAnsi="Calibri" w:cs="Calibri"/>
                <w:b/>
                <w:bCs/>
                <w:color w:val="000000"/>
                <w:lang w:val="en-US"/>
              </w:rPr>
              <w:t>$4,106,950</w:t>
            </w:r>
          </w:p>
        </w:tc>
      </w:tr>
    </w:tbl>
    <w:p w14:paraId="0B177B33" w14:textId="77777777" w:rsidR="00115D03" w:rsidRDefault="00115D03" w:rsidP="00115D03">
      <w:pPr>
        <w:contextualSpacing w:val="0"/>
      </w:pPr>
    </w:p>
    <w:p w14:paraId="1EDDFDF0" w14:textId="77777777" w:rsidR="00115D03" w:rsidRDefault="00115D03" w:rsidP="00115D03">
      <w:pPr>
        <w:contextualSpacing w:val="0"/>
        <w:rPr>
          <w:b/>
        </w:rPr>
      </w:pPr>
      <w:r w:rsidRPr="00C2038B">
        <w:rPr>
          <w:b/>
        </w:rPr>
        <w:t>Invoice 4</w:t>
      </w:r>
    </w:p>
    <w:p w14:paraId="4563B2AF" w14:textId="77777777" w:rsidR="00115D03" w:rsidRDefault="00115D03" w:rsidP="00115D03">
      <w:pPr>
        <w:contextualSpacing w:val="0"/>
        <w:rPr>
          <w:b/>
        </w:rPr>
      </w:pPr>
    </w:p>
    <w:p w14:paraId="1CCABCE4" w14:textId="77777777" w:rsidR="00115D03" w:rsidRDefault="00115D03" w:rsidP="00115D03">
      <w:pPr>
        <w:contextualSpacing w:val="0"/>
      </w:pPr>
      <w:r>
        <w:t>Final invoice methodology matches third invoice, so enrollment costs and grant amounts not verifiable</w:t>
      </w:r>
    </w:p>
    <w:p w14:paraId="28BD3E16" w14:textId="77777777" w:rsidR="00115D03" w:rsidRDefault="00115D03" w:rsidP="00115D03">
      <w:pPr>
        <w:contextualSpacing w:val="0"/>
      </w:pPr>
    </w:p>
    <w:p w14:paraId="7F03A1DD" w14:textId="77777777" w:rsidR="00115D03" w:rsidRPr="004973D5" w:rsidRDefault="00115D03" w:rsidP="00115D03">
      <w:pPr>
        <w:contextualSpacing w:val="0"/>
      </w:pPr>
      <w:r>
        <w:t>DCYF did not agree to the total cost amount, but determined that there was sufficient evidence of costs exceeding the total budgeted amount that the payment for $2.8 million was made.</w:t>
      </w:r>
    </w:p>
    <w:p w14:paraId="49658D40" w14:textId="77777777" w:rsidR="00115D03" w:rsidRPr="00C2038B" w:rsidRDefault="00115D03" w:rsidP="00115D03">
      <w:pPr>
        <w:contextualSpacing w:val="0"/>
        <w:rPr>
          <w:b/>
        </w:rPr>
      </w:pPr>
    </w:p>
    <w:p w14:paraId="57E8B4BA" w14:textId="77777777" w:rsidR="00115D03" w:rsidRDefault="00115D03" w:rsidP="00115D03">
      <w:pPr>
        <w:contextualSpacing w:val="0"/>
      </w:pPr>
    </w:p>
    <w:p w14:paraId="156A33AA" w14:textId="77777777" w:rsidR="00115D03" w:rsidRDefault="00115D03" w:rsidP="00115D03">
      <w:pPr>
        <w:contextualSpacing w:val="0"/>
      </w:pPr>
    </w:p>
    <w:tbl>
      <w:tblPr>
        <w:tblW w:w="5880" w:type="dxa"/>
        <w:tblLook w:val="04A0" w:firstRow="1" w:lastRow="0" w:firstColumn="1" w:lastColumn="0" w:noHBand="0" w:noVBand="1"/>
      </w:tblPr>
      <w:tblGrid>
        <w:gridCol w:w="2380"/>
        <w:gridCol w:w="2338"/>
        <w:gridCol w:w="1222"/>
      </w:tblGrid>
      <w:tr w:rsidR="00115D03" w:rsidRPr="00F90C76" w14:paraId="6BE402D7" w14:textId="77777777" w:rsidTr="00D57566">
        <w:trPr>
          <w:trHeight w:val="300"/>
        </w:trPr>
        <w:tc>
          <w:tcPr>
            <w:tcW w:w="5880" w:type="dxa"/>
            <w:gridSpan w:val="3"/>
            <w:tcBorders>
              <w:top w:val="nil"/>
              <w:left w:val="single" w:sz="4" w:space="0" w:color="auto"/>
              <w:bottom w:val="nil"/>
              <w:right w:val="nil"/>
            </w:tcBorders>
            <w:shd w:val="clear" w:color="auto" w:fill="auto"/>
            <w:noWrap/>
            <w:vAlign w:val="bottom"/>
            <w:hideMark/>
          </w:tcPr>
          <w:p w14:paraId="264CD069" w14:textId="77777777" w:rsidR="00115D03" w:rsidRPr="00F90C76" w:rsidRDefault="00115D03" w:rsidP="00D57566">
            <w:pPr>
              <w:spacing w:line="240" w:lineRule="auto"/>
              <w:contextualSpacing w:val="0"/>
              <w:jc w:val="center"/>
              <w:rPr>
                <w:rFonts w:ascii="Calibri" w:eastAsia="Times New Roman" w:hAnsi="Calibri" w:cs="Calibri"/>
                <w:b/>
                <w:bCs/>
                <w:color w:val="000000"/>
                <w:lang w:val="en-US"/>
              </w:rPr>
            </w:pPr>
            <w:r w:rsidRPr="00F90C76">
              <w:rPr>
                <w:rFonts w:ascii="Calibri" w:eastAsia="Times New Roman" w:hAnsi="Calibri" w:cs="Calibri"/>
                <w:b/>
                <w:bCs/>
                <w:color w:val="000000"/>
                <w:lang w:val="en-US"/>
              </w:rPr>
              <w:t>Invoice 4: Received X/XX/18</w:t>
            </w:r>
          </w:p>
        </w:tc>
      </w:tr>
      <w:tr w:rsidR="00115D03" w:rsidRPr="00F90C76" w14:paraId="27FB8F44" w14:textId="77777777" w:rsidTr="00D57566">
        <w:trPr>
          <w:trHeight w:val="300"/>
        </w:trPr>
        <w:tc>
          <w:tcPr>
            <w:tcW w:w="2380" w:type="dxa"/>
            <w:tcBorders>
              <w:top w:val="nil"/>
              <w:left w:val="single" w:sz="4" w:space="0" w:color="auto"/>
              <w:bottom w:val="single" w:sz="4" w:space="0" w:color="auto"/>
              <w:right w:val="nil"/>
            </w:tcBorders>
            <w:shd w:val="clear" w:color="auto" w:fill="auto"/>
            <w:noWrap/>
            <w:vAlign w:val="bottom"/>
            <w:hideMark/>
          </w:tcPr>
          <w:p w14:paraId="254DE2E0" w14:textId="77777777" w:rsidR="00115D03" w:rsidRPr="00F90C76" w:rsidRDefault="00115D03" w:rsidP="00D57566">
            <w:pPr>
              <w:spacing w:line="240" w:lineRule="auto"/>
              <w:contextualSpacing w:val="0"/>
              <w:rPr>
                <w:rFonts w:ascii="Calibri" w:eastAsia="Times New Roman" w:hAnsi="Calibri" w:cs="Calibri"/>
                <w:b/>
                <w:bCs/>
                <w:color w:val="000000"/>
                <w:lang w:val="en-US"/>
              </w:rPr>
            </w:pPr>
            <w:r w:rsidRPr="00F90C76">
              <w:rPr>
                <w:rFonts w:ascii="Calibri" w:eastAsia="Times New Roman" w:hAnsi="Calibri" w:cs="Calibri"/>
                <w:b/>
                <w:bCs/>
                <w:color w:val="000000"/>
                <w:lang w:val="en-US"/>
              </w:rPr>
              <w:t>Headcount</w:t>
            </w:r>
          </w:p>
        </w:tc>
        <w:tc>
          <w:tcPr>
            <w:tcW w:w="2338" w:type="dxa"/>
            <w:tcBorders>
              <w:top w:val="nil"/>
              <w:left w:val="nil"/>
              <w:bottom w:val="single" w:sz="4" w:space="0" w:color="auto"/>
              <w:right w:val="nil"/>
            </w:tcBorders>
            <w:shd w:val="clear" w:color="auto" w:fill="auto"/>
            <w:noWrap/>
            <w:vAlign w:val="bottom"/>
            <w:hideMark/>
          </w:tcPr>
          <w:p w14:paraId="38056D17" w14:textId="77777777" w:rsidR="00115D03" w:rsidRPr="00F90C76" w:rsidRDefault="00115D03" w:rsidP="00D57566">
            <w:pPr>
              <w:spacing w:line="240" w:lineRule="auto"/>
              <w:contextualSpacing w:val="0"/>
              <w:rPr>
                <w:rFonts w:ascii="Calibri" w:eastAsia="Times New Roman" w:hAnsi="Calibri" w:cs="Calibri"/>
                <w:b/>
                <w:bCs/>
                <w:color w:val="000000"/>
                <w:lang w:val="en-US"/>
              </w:rPr>
            </w:pPr>
            <w:r w:rsidRPr="00F90C76">
              <w:rPr>
                <w:rFonts w:ascii="Calibri" w:eastAsia="Times New Roman" w:hAnsi="Calibri" w:cs="Calibri"/>
                <w:b/>
                <w:bCs/>
                <w:color w:val="000000"/>
                <w:lang w:val="en-US"/>
              </w:rPr>
              <w:t>Credits</w:t>
            </w:r>
          </w:p>
        </w:tc>
        <w:tc>
          <w:tcPr>
            <w:tcW w:w="1162" w:type="dxa"/>
            <w:tcBorders>
              <w:top w:val="nil"/>
              <w:left w:val="nil"/>
              <w:bottom w:val="single" w:sz="4" w:space="0" w:color="auto"/>
              <w:right w:val="nil"/>
            </w:tcBorders>
            <w:shd w:val="clear" w:color="auto" w:fill="auto"/>
            <w:noWrap/>
            <w:vAlign w:val="bottom"/>
            <w:hideMark/>
          </w:tcPr>
          <w:p w14:paraId="4336CA4C" w14:textId="77777777" w:rsidR="00115D03" w:rsidRPr="00F90C76" w:rsidRDefault="00115D03" w:rsidP="00D57566">
            <w:pPr>
              <w:spacing w:line="240" w:lineRule="auto"/>
              <w:contextualSpacing w:val="0"/>
              <w:rPr>
                <w:rFonts w:ascii="Calibri" w:eastAsia="Times New Roman" w:hAnsi="Calibri" w:cs="Calibri"/>
                <w:b/>
                <w:bCs/>
                <w:color w:val="000000"/>
                <w:lang w:val="en-US"/>
              </w:rPr>
            </w:pPr>
            <w:r w:rsidRPr="00F90C76">
              <w:rPr>
                <w:rFonts w:ascii="Calibri" w:eastAsia="Times New Roman" w:hAnsi="Calibri" w:cs="Calibri"/>
                <w:b/>
                <w:bCs/>
                <w:color w:val="000000"/>
                <w:lang w:val="en-US"/>
              </w:rPr>
              <w:t>Cost</w:t>
            </w:r>
          </w:p>
        </w:tc>
      </w:tr>
      <w:tr w:rsidR="00115D03" w:rsidRPr="00F90C76" w14:paraId="5A15E8C0"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78B3EC61" w14:textId="77777777" w:rsidR="00115D03" w:rsidRPr="00F90C76" w:rsidRDefault="00115D03" w:rsidP="00D57566">
            <w:pPr>
              <w:spacing w:line="240" w:lineRule="auto"/>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 xml:space="preserve">                             10,564 </w:t>
            </w:r>
          </w:p>
        </w:tc>
        <w:tc>
          <w:tcPr>
            <w:tcW w:w="2338" w:type="dxa"/>
            <w:tcBorders>
              <w:top w:val="nil"/>
              <w:left w:val="nil"/>
              <w:bottom w:val="nil"/>
              <w:right w:val="nil"/>
            </w:tcBorders>
            <w:shd w:val="clear" w:color="auto" w:fill="auto"/>
            <w:noWrap/>
            <w:vAlign w:val="bottom"/>
            <w:hideMark/>
          </w:tcPr>
          <w:p w14:paraId="29804CC9" w14:textId="77777777" w:rsidR="00115D03" w:rsidRPr="00F90C76" w:rsidRDefault="00115D03" w:rsidP="00D57566">
            <w:pPr>
              <w:spacing w:line="240" w:lineRule="auto"/>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 xml:space="preserve">                             87,004 </w:t>
            </w:r>
          </w:p>
        </w:tc>
        <w:tc>
          <w:tcPr>
            <w:tcW w:w="1162" w:type="dxa"/>
            <w:tcBorders>
              <w:top w:val="nil"/>
              <w:left w:val="nil"/>
              <w:bottom w:val="nil"/>
              <w:right w:val="nil"/>
            </w:tcBorders>
            <w:shd w:val="clear" w:color="auto" w:fill="auto"/>
            <w:noWrap/>
            <w:vAlign w:val="bottom"/>
            <w:hideMark/>
          </w:tcPr>
          <w:p w14:paraId="3A0E8520" w14:textId="77777777" w:rsidR="00115D03" w:rsidRPr="00F90C76" w:rsidRDefault="00115D03" w:rsidP="00D57566">
            <w:pPr>
              <w:spacing w:line="240" w:lineRule="auto"/>
              <w:contextualSpacing w:val="0"/>
              <w:jc w:val="right"/>
              <w:rPr>
                <w:rFonts w:ascii="Calibri" w:eastAsia="Times New Roman" w:hAnsi="Calibri" w:cs="Calibri"/>
                <w:color w:val="000000"/>
                <w:lang w:val="en-US"/>
              </w:rPr>
            </w:pPr>
            <w:r w:rsidRPr="00F90C76">
              <w:rPr>
                <w:rFonts w:ascii="Calibri" w:eastAsia="Times New Roman" w:hAnsi="Calibri" w:cs="Calibri"/>
                <w:color w:val="000000"/>
                <w:lang w:val="en-US"/>
              </w:rPr>
              <w:t>$3,999,355</w:t>
            </w:r>
          </w:p>
        </w:tc>
      </w:tr>
      <w:tr w:rsidR="00115D03" w:rsidRPr="00F90C76" w14:paraId="77D27252"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158EFC92" w14:textId="77777777" w:rsidR="00115D03" w:rsidRPr="00F90C76" w:rsidRDefault="00115D03" w:rsidP="00D57566">
            <w:pPr>
              <w:spacing w:line="240" w:lineRule="auto"/>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 xml:space="preserve">                                2,539 </w:t>
            </w:r>
          </w:p>
        </w:tc>
        <w:tc>
          <w:tcPr>
            <w:tcW w:w="2338" w:type="dxa"/>
            <w:tcBorders>
              <w:top w:val="nil"/>
              <w:left w:val="nil"/>
              <w:bottom w:val="nil"/>
              <w:right w:val="nil"/>
            </w:tcBorders>
            <w:shd w:val="clear" w:color="auto" w:fill="auto"/>
            <w:noWrap/>
            <w:vAlign w:val="bottom"/>
            <w:hideMark/>
          </w:tcPr>
          <w:p w14:paraId="297C3951" w14:textId="77777777" w:rsidR="00115D03" w:rsidRPr="00F90C76" w:rsidRDefault="00115D03" w:rsidP="00D57566">
            <w:pPr>
              <w:spacing w:line="240" w:lineRule="auto"/>
              <w:contextualSpacing w:val="0"/>
              <w:rPr>
                <w:rFonts w:ascii="Calibri" w:eastAsia="Times New Roman" w:hAnsi="Calibri" w:cs="Calibri"/>
                <w:color w:val="000000"/>
                <w:lang w:val="en-US"/>
              </w:rPr>
            </w:pPr>
          </w:p>
        </w:tc>
        <w:tc>
          <w:tcPr>
            <w:tcW w:w="1162" w:type="dxa"/>
            <w:tcBorders>
              <w:top w:val="nil"/>
              <w:left w:val="nil"/>
              <w:bottom w:val="nil"/>
              <w:right w:val="nil"/>
            </w:tcBorders>
            <w:shd w:val="clear" w:color="auto" w:fill="auto"/>
            <w:noWrap/>
            <w:vAlign w:val="bottom"/>
            <w:hideMark/>
          </w:tcPr>
          <w:p w14:paraId="1DAFAED2" w14:textId="77777777" w:rsidR="00115D03" w:rsidRPr="00F90C76" w:rsidRDefault="00115D03" w:rsidP="00D57566">
            <w:pPr>
              <w:spacing w:line="240" w:lineRule="auto"/>
              <w:contextualSpacing w:val="0"/>
              <w:jc w:val="right"/>
              <w:rPr>
                <w:rFonts w:ascii="Calibri" w:eastAsia="Times New Roman" w:hAnsi="Calibri" w:cs="Calibri"/>
                <w:color w:val="000000"/>
                <w:lang w:val="en-US"/>
              </w:rPr>
            </w:pPr>
            <w:r w:rsidRPr="00F90C76">
              <w:rPr>
                <w:rFonts w:ascii="Calibri" w:eastAsia="Times New Roman" w:hAnsi="Calibri" w:cs="Calibri"/>
                <w:color w:val="000000"/>
                <w:lang w:val="en-US"/>
              </w:rPr>
              <w:t>$615,750</w:t>
            </w:r>
          </w:p>
        </w:tc>
      </w:tr>
      <w:tr w:rsidR="00115D03" w:rsidRPr="00F90C76" w14:paraId="3A0C5227"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5F78B14B" w14:textId="77777777" w:rsidR="00115D03" w:rsidRPr="00F90C76" w:rsidRDefault="00115D03" w:rsidP="00D57566">
            <w:pPr>
              <w:spacing w:line="240" w:lineRule="auto"/>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 xml:space="preserve">                                1,970 </w:t>
            </w:r>
          </w:p>
        </w:tc>
        <w:tc>
          <w:tcPr>
            <w:tcW w:w="2338" w:type="dxa"/>
            <w:tcBorders>
              <w:top w:val="nil"/>
              <w:left w:val="nil"/>
              <w:bottom w:val="nil"/>
              <w:right w:val="nil"/>
            </w:tcBorders>
            <w:shd w:val="clear" w:color="auto" w:fill="auto"/>
            <w:noWrap/>
            <w:vAlign w:val="bottom"/>
            <w:hideMark/>
          </w:tcPr>
          <w:p w14:paraId="34366DAD" w14:textId="77777777" w:rsidR="00115D03" w:rsidRPr="00F90C76" w:rsidRDefault="00115D03" w:rsidP="00D57566">
            <w:pPr>
              <w:spacing w:line="240" w:lineRule="auto"/>
              <w:contextualSpacing w:val="0"/>
              <w:rPr>
                <w:rFonts w:ascii="Calibri" w:eastAsia="Times New Roman" w:hAnsi="Calibri" w:cs="Calibri"/>
                <w:color w:val="000000"/>
                <w:lang w:val="en-US"/>
              </w:rPr>
            </w:pPr>
          </w:p>
        </w:tc>
        <w:tc>
          <w:tcPr>
            <w:tcW w:w="1162" w:type="dxa"/>
            <w:tcBorders>
              <w:top w:val="nil"/>
              <w:left w:val="nil"/>
              <w:bottom w:val="nil"/>
              <w:right w:val="nil"/>
            </w:tcBorders>
            <w:shd w:val="clear" w:color="auto" w:fill="auto"/>
            <w:noWrap/>
            <w:vAlign w:val="bottom"/>
            <w:hideMark/>
          </w:tcPr>
          <w:p w14:paraId="271A611D" w14:textId="77777777" w:rsidR="00115D03" w:rsidRPr="00F90C76" w:rsidRDefault="00115D03" w:rsidP="00D57566">
            <w:pPr>
              <w:spacing w:line="240" w:lineRule="auto"/>
              <w:contextualSpacing w:val="0"/>
              <w:jc w:val="right"/>
              <w:rPr>
                <w:rFonts w:ascii="Calibri" w:eastAsia="Times New Roman" w:hAnsi="Calibri" w:cs="Calibri"/>
                <w:color w:val="000000"/>
                <w:lang w:val="en-US"/>
              </w:rPr>
            </w:pPr>
            <w:r w:rsidRPr="00F90C76">
              <w:rPr>
                <w:rFonts w:ascii="Calibri" w:eastAsia="Times New Roman" w:hAnsi="Calibri" w:cs="Calibri"/>
                <w:color w:val="000000"/>
                <w:lang w:val="en-US"/>
              </w:rPr>
              <w:t>$192,400</w:t>
            </w:r>
          </w:p>
        </w:tc>
      </w:tr>
      <w:tr w:rsidR="00115D03" w:rsidRPr="00F90C76" w14:paraId="0842C22B"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05B879FD" w14:textId="77777777" w:rsidR="00115D03" w:rsidRPr="00F90C76" w:rsidRDefault="00115D03" w:rsidP="00D57566">
            <w:pPr>
              <w:spacing w:line="240" w:lineRule="auto"/>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 xml:space="preserve">                             33,817 </w:t>
            </w:r>
          </w:p>
        </w:tc>
        <w:tc>
          <w:tcPr>
            <w:tcW w:w="2338" w:type="dxa"/>
            <w:tcBorders>
              <w:top w:val="nil"/>
              <w:left w:val="nil"/>
              <w:bottom w:val="nil"/>
              <w:right w:val="nil"/>
            </w:tcBorders>
            <w:shd w:val="clear" w:color="auto" w:fill="auto"/>
            <w:noWrap/>
            <w:vAlign w:val="bottom"/>
            <w:hideMark/>
          </w:tcPr>
          <w:p w14:paraId="112C8DE5" w14:textId="77777777" w:rsidR="00115D03" w:rsidRPr="00F90C76" w:rsidRDefault="00115D03" w:rsidP="00D57566">
            <w:pPr>
              <w:spacing w:line="240" w:lineRule="auto"/>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 xml:space="preserve">                             17,138 </w:t>
            </w:r>
          </w:p>
        </w:tc>
        <w:tc>
          <w:tcPr>
            <w:tcW w:w="1162" w:type="dxa"/>
            <w:tcBorders>
              <w:top w:val="nil"/>
              <w:left w:val="nil"/>
              <w:bottom w:val="nil"/>
              <w:right w:val="nil"/>
            </w:tcBorders>
            <w:shd w:val="clear" w:color="auto" w:fill="auto"/>
            <w:noWrap/>
            <w:vAlign w:val="bottom"/>
            <w:hideMark/>
          </w:tcPr>
          <w:p w14:paraId="754C3965" w14:textId="77777777" w:rsidR="00115D03" w:rsidRPr="00F90C76" w:rsidRDefault="00115D03" w:rsidP="00D57566">
            <w:pPr>
              <w:spacing w:line="240" w:lineRule="auto"/>
              <w:contextualSpacing w:val="0"/>
              <w:jc w:val="right"/>
              <w:rPr>
                <w:rFonts w:ascii="Calibri" w:eastAsia="Times New Roman" w:hAnsi="Calibri" w:cs="Calibri"/>
                <w:color w:val="000000"/>
                <w:lang w:val="en-US"/>
              </w:rPr>
            </w:pPr>
            <w:r w:rsidRPr="00F90C76">
              <w:rPr>
                <w:rFonts w:ascii="Calibri" w:eastAsia="Times New Roman" w:hAnsi="Calibri" w:cs="Calibri"/>
                <w:color w:val="000000"/>
                <w:lang w:val="en-US"/>
              </w:rPr>
              <w:t>-$788,325</w:t>
            </w:r>
          </w:p>
        </w:tc>
      </w:tr>
      <w:tr w:rsidR="00115D03" w:rsidRPr="00F90C76" w14:paraId="2BFC0ADA" w14:textId="77777777" w:rsidTr="00D57566">
        <w:trPr>
          <w:trHeight w:val="320"/>
        </w:trPr>
        <w:tc>
          <w:tcPr>
            <w:tcW w:w="2380" w:type="dxa"/>
            <w:tcBorders>
              <w:top w:val="nil"/>
              <w:left w:val="single" w:sz="4" w:space="0" w:color="auto"/>
              <w:bottom w:val="double" w:sz="6" w:space="0" w:color="auto"/>
              <w:right w:val="nil"/>
            </w:tcBorders>
            <w:shd w:val="clear" w:color="auto" w:fill="auto"/>
            <w:noWrap/>
            <w:vAlign w:val="bottom"/>
            <w:hideMark/>
          </w:tcPr>
          <w:p w14:paraId="041FA372" w14:textId="77777777" w:rsidR="00115D03" w:rsidRPr="00F90C76" w:rsidRDefault="00115D03" w:rsidP="00D57566">
            <w:pPr>
              <w:spacing w:line="240" w:lineRule="auto"/>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lastRenderedPageBreak/>
              <w:t> </w:t>
            </w:r>
          </w:p>
        </w:tc>
        <w:tc>
          <w:tcPr>
            <w:tcW w:w="2338" w:type="dxa"/>
            <w:tcBorders>
              <w:top w:val="nil"/>
              <w:left w:val="nil"/>
              <w:bottom w:val="double" w:sz="6" w:space="0" w:color="auto"/>
              <w:right w:val="nil"/>
            </w:tcBorders>
            <w:shd w:val="clear" w:color="auto" w:fill="auto"/>
            <w:noWrap/>
            <w:vAlign w:val="bottom"/>
            <w:hideMark/>
          </w:tcPr>
          <w:p w14:paraId="4CCE0C41" w14:textId="77777777" w:rsidR="00115D03" w:rsidRPr="00F90C76" w:rsidRDefault="00115D03" w:rsidP="00D57566">
            <w:pPr>
              <w:spacing w:line="240" w:lineRule="auto"/>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 </w:t>
            </w:r>
          </w:p>
        </w:tc>
        <w:tc>
          <w:tcPr>
            <w:tcW w:w="1162" w:type="dxa"/>
            <w:tcBorders>
              <w:top w:val="nil"/>
              <w:left w:val="nil"/>
              <w:bottom w:val="double" w:sz="6" w:space="0" w:color="auto"/>
              <w:right w:val="nil"/>
            </w:tcBorders>
            <w:shd w:val="clear" w:color="auto" w:fill="auto"/>
            <w:noWrap/>
            <w:vAlign w:val="bottom"/>
            <w:hideMark/>
          </w:tcPr>
          <w:p w14:paraId="17B8EA2A" w14:textId="77777777" w:rsidR="00115D03" w:rsidRPr="00F90C76" w:rsidRDefault="00115D03" w:rsidP="00D57566">
            <w:pPr>
              <w:spacing w:line="240" w:lineRule="auto"/>
              <w:contextualSpacing w:val="0"/>
              <w:jc w:val="right"/>
              <w:rPr>
                <w:rFonts w:ascii="Calibri" w:eastAsia="Times New Roman" w:hAnsi="Calibri" w:cs="Calibri"/>
                <w:color w:val="000000"/>
                <w:lang w:val="en-US"/>
              </w:rPr>
            </w:pPr>
            <w:r w:rsidRPr="00F90C76">
              <w:rPr>
                <w:rFonts w:ascii="Calibri" w:eastAsia="Times New Roman" w:hAnsi="Calibri" w:cs="Calibri"/>
                <w:color w:val="000000"/>
                <w:lang w:val="en-US"/>
              </w:rPr>
              <w:t>$72,878</w:t>
            </w:r>
          </w:p>
        </w:tc>
      </w:tr>
      <w:tr w:rsidR="00115D03" w:rsidRPr="00F90C76" w14:paraId="01AE1F00" w14:textId="77777777" w:rsidTr="00D57566">
        <w:trPr>
          <w:trHeight w:val="320"/>
        </w:trPr>
        <w:tc>
          <w:tcPr>
            <w:tcW w:w="2380" w:type="dxa"/>
            <w:tcBorders>
              <w:top w:val="nil"/>
              <w:left w:val="single" w:sz="4" w:space="0" w:color="auto"/>
              <w:bottom w:val="nil"/>
              <w:right w:val="nil"/>
            </w:tcBorders>
            <w:shd w:val="clear" w:color="auto" w:fill="auto"/>
            <w:noWrap/>
            <w:vAlign w:val="bottom"/>
            <w:hideMark/>
          </w:tcPr>
          <w:p w14:paraId="7F390C82" w14:textId="77777777" w:rsidR="00115D03" w:rsidRPr="00F90C76" w:rsidRDefault="00115D03" w:rsidP="00D57566">
            <w:pPr>
              <w:spacing w:line="240" w:lineRule="auto"/>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 </w:t>
            </w:r>
          </w:p>
        </w:tc>
        <w:tc>
          <w:tcPr>
            <w:tcW w:w="2338" w:type="dxa"/>
            <w:tcBorders>
              <w:top w:val="nil"/>
              <w:left w:val="nil"/>
              <w:bottom w:val="nil"/>
              <w:right w:val="nil"/>
            </w:tcBorders>
            <w:shd w:val="clear" w:color="auto" w:fill="auto"/>
            <w:noWrap/>
            <w:vAlign w:val="bottom"/>
            <w:hideMark/>
          </w:tcPr>
          <w:p w14:paraId="4AA1C3B9" w14:textId="77777777" w:rsidR="00115D03" w:rsidRPr="00F90C76" w:rsidRDefault="00115D03" w:rsidP="00D57566">
            <w:pPr>
              <w:spacing w:line="240" w:lineRule="auto"/>
              <w:contextualSpacing w:val="0"/>
              <w:rPr>
                <w:rFonts w:ascii="Calibri" w:eastAsia="Times New Roman" w:hAnsi="Calibri" w:cs="Calibri"/>
                <w:color w:val="000000"/>
                <w:lang w:val="en-US"/>
              </w:rPr>
            </w:pPr>
          </w:p>
        </w:tc>
        <w:tc>
          <w:tcPr>
            <w:tcW w:w="1162" w:type="dxa"/>
            <w:tcBorders>
              <w:top w:val="nil"/>
              <w:left w:val="nil"/>
              <w:bottom w:val="nil"/>
              <w:right w:val="nil"/>
            </w:tcBorders>
            <w:shd w:val="clear" w:color="auto" w:fill="auto"/>
            <w:noWrap/>
            <w:vAlign w:val="bottom"/>
            <w:hideMark/>
          </w:tcPr>
          <w:p w14:paraId="3ADE6AA5" w14:textId="77777777" w:rsidR="00115D03" w:rsidRPr="00F90C76" w:rsidRDefault="00115D03" w:rsidP="00D57566">
            <w:pPr>
              <w:spacing w:line="240" w:lineRule="auto"/>
              <w:contextualSpacing w:val="0"/>
              <w:jc w:val="right"/>
              <w:rPr>
                <w:rFonts w:ascii="Calibri" w:eastAsia="Times New Roman" w:hAnsi="Calibri" w:cs="Calibri"/>
                <w:b/>
                <w:bCs/>
                <w:color w:val="000000"/>
                <w:lang w:val="en-US"/>
              </w:rPr>
            </w:pPr>
            <w:r w:rsidRPr="00F90C76">
              <w:rPr>
                <w:rFonts w:ascii="Calibri" w:eastAsia="Times New Roman" w:hAnsi="Calibri" w:cs="Calibri"/>
                <w:b/>
                <w:bCs/>
                <w:color w:val="000000"/>
                <w:lang w:val="en-US"/>
              </w:rPr>
              <w:t>$4,092,058</w:t>
            </w:r>
          </w:p>
        </w:tc>
      </w:tr>
      <w:tr w:rsidR="00115D03" w:rsidRPr="00F90C76" w14:paraId="19F181AA"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0FE7FB6D" w14:textId="77777777" w:rsidR="00115D03" w:rsidRPr="00F90C76" w:rsidRDefault="00115D03" w:rsidP="00D57566">
            <w:pPr>
              <w:spacing w:line="240" w:lineRule="auto"/>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 </w:t>
            </w:r>
          </w:p>
        </w:tc>
        <w:tc>
          <w:tcPr>
            <w:tcW w:w="2338" w:type="dxa"/>
            <w:tcBorders>
              <w:top w:val="nil"/>
              <w:left w:val="nil"/>
              <w:bottom w:val="nil"/>
              <w:right w:val="nil"/>
            </w:tcBorders>
            <w:shd w:val="clear" w:color="auto" w:fill="auto"/>
            <w:noWrap/>
            <w:vAlign w:val="bottom"/>
            <w:hideMark/>
          </w:tcPr>
          <w:p w14:paraId="51A52F75" w14:textId="77777777" w:rsidR="00115D03" w:rsidRPr="00F90C76" w:rsidRDefault="00115D03" w:rsidP="00D57566">
            <w:pPr>
              <w:spacing w:line="240" w:lineRule="auto"/>
              <w:contextualSpacing w:val="0"/>
              <w:rPr>
                <w:rFonts w:ascii="Calibri" w:eastAsia="Times New Roman" w:hAnsi="Calibri" w:cs="Calibri"/>
                <w:color w:val="000000"/>
                <w:lang w:val="en-US"/>
              </w:rPr>
            </w:pPr>
          </w:p>
        </w:tc>
        <w:tc>
          <w:tcPr>
            <w:tcW w:w="1162" w:type="dxa"/>
            <w:tcBorders>
              <w:top w:val="nil"/>
              <w:left w:val="nil"/>
              <w:bottom w:val="nil"/>
              <w:right w:val="nil"/>
            </w:tcBorders>
            <w:shd w:val="clear" w:color="auto" w:fill="auto"/>
            <w:noWrap/>
            <w:vAlign w:val="bottom"/>
            <w:hideMark/>
          </w:tcPr>
          <w:p w14:paraId="491A8873" w14:textId="77777777" w:rsidR="00115D03" w:rsidRPr="00F90C76" w:rsidRDefault="00115D03" w:rsidP="00D57566">
            <w:pPr>
              <w:spacing w:line="240" w:lineRule="auto"/>
              <w:contextualSpacing w:val="0"/>
              <w:jc w:val="right"/>
              <w:rPr>
                <w:rFonts w:ascii="Calibri" w:eastAsia="Times New Roman" w:hAnsi="Calibri" w:cs="Calibri"/>
                <w:color w:val="000000"/>
                <w:lang w:val="en-US"/>
              </w:rPr>
            </w:pPr>
            <w:r w:rsidRPr="00F90C76">
              <w:rPr>
                <w:rFonts w:ascii="Calibri" w:eastAsia="Times New Roman" w:hAnsi="Calibri" w:cs="Calibri"/>
                <w:color w:val="000000"/>
                <w:lang w:val="en-US"/>
              </w:rPr>
              <w:t>$2,683,476</w:t>
            </w:r>
          </w:p>
        </w:tc>
      </w:tr>
      <w:tr w:rsidR="00115D03" w:rsidRPr="00F90C76" w14:paraId="30B3DC9E"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61082116" w14:textId="77777777" w:rsidR="00115D03" w:rsidRPr="00F90C76" w:rsidRDefault="00115D03" w:rsidP="00D57566">
            <w:pPr>
              <w:spacing w:line="240" w:lineRule="auto"/>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 </w:t>
            </w:r>
          </w:p>
        </w:tc>
        <w:tc>
          <w:tcPr>
            <w:tcW w:w="2338" w:type="dxa"/>
            <w:tcBorders>
              <w:top w:val="nil"/>
              <w:left w:val="nil"/>
              <w:bottom w:val="nil"/>
              <w:right w:val="nil"/>
            </w:tcBorders>
            <w:shd w:val="clear" w:color="auto" w:fill="auto"/>
            <w:noWrap/>
            <w:vAlign w:val="bottom"/>
            <w:hideMark/>
          </w:tcPr>
          <w:p w14:paraId="0FEA2A07" w14:textId="77777777" w:rsidR="00115D03" w:rsidRPr="00F90C76" w:rsidRDefault="00115D03" w:rsidP="00D57566">
            <w:pPr>
              <w:spacing w:line="240" w:lineRule="auto"/>
              <w:contextualSpacing w:val="0"/>
              <w:rPr>
                <w:rFonts w:ascii="Calibri" w:eastAsia="Times New Roman" w:hAnsi="Calibri" w:cs="Calibri"/>
                <w:color w:val="000000"/>
                <w:lang w:val="en-US"/>
              </w:rPr>
            </w:pPr>
          </w:p>
        </w:tc>
        <w:tc>
          <w:tcPr>
            <w:tcW w:w="1162" w:type="dxa"/>
            <w:tcBorders>
              <w:top w:val="nil"/>
              <w:left w:val="nil"/>
              <w:bottom w:val="nil"/>
              <w:right w:val="nil"/>
            </w:tcBorders>
            <w:shd w:val="clear" w:color="auto" w:fill="auto"/>
            <w:noWrap/>
            <w:vAlign w:val="bottom"/>
            <w:hideMark/>
          </w:tcPr>
          <w:p w14:paraId="255B0AA3" w14:textId="77777777" w:rsidR="00115D03" w:rsidRPr="00F90C76" w:rsidRDefault="00115D03" w:rsidP="00D57566">
            <w:pPr>
              <w:spacing w:line="240" w:lineRule="auto"/>
              <w:contextualSpacing w:val="0"/>
              <w:jc w:val="right"/>
              <w:rPr>
                <w:rFonts w:ascii="Calibri" w:eastAsia="Times New Roman" w:hAnsi="Calibri" w:cs="Calibri"/>
                <w:b/>
                <w:bCs/>
                <w:color w:val="000000"/>
                <w:lang w:val="en-US"/>
              </w:rPr>
            </w:pPr>
            <w:r w:rsidRPr="00F90C76">
              <w:rPr>
                <w:rFonts w:ascii="Calibri" w:eastAsia="Times New Roman" w:hAnsi="Calibri" w:cs="Calibri"/>
                <w:b/>
                <w:bCs/>
                <w:color w:val="000000"/>
                <w:lang w:val="en-US"/>
              </w:rPr>
              <w:t>$72,878</w:t>
            </w:r>
          </w:p>
        </w:tc>
      </w:tr>
      <w:tr w:rsidR="00115D03" w:rsidRPr="00F90C76" w14:paraId="72716DBE"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7F236539" w14:textId="77777777" w:rsidR="00115D03" w:rsidRPr="00F90C76" w:rsidRDefault="00115D03" w:rsidP="00D57566">
            <w:pPr>
              <w:spacing w:line="240" w:lineRule="auto"/>
              <w:contextualSpacing w:val="0"/>
              <w:rPr>
                <w:rFonts w:ascii="Calibri" w:eastAsia="Times New Roman" w:hAnsi="Calibri" w:cs="Calibri"/>
                <w:color w:val="000000"/>
                <w:lang w:val="en-US"/>
              </w:rPr>
            </w:pPr>
            <w:r w:rsidRPr="00F90C76">
              <w:rPr>
                <w:rFonts w:ascii="Calibri" w:eastAsia="Times New Roman" w:hAnsi="Calibri" w:cs="Calibri"/>
                <w:color w:val="000000"/>
                <w:lang w:val="en-US"/>
              </w:rPr>
              <w:t> </w:t>
            </w:r>
          </w:p>
        </w:tc>
        <w:tc>
          <w:tcPr>
            <w:tcW w:w="2338" w:type="dxa"/>
            <w:tcBorders>
              <w:top w:val="nil"/>
              <w:left w:val="nil"/>
              <w:bottom w:val="nil"/>
              <w:right w:val="nil"/>
            </w:tcBorders>
            <w:shd w:val="clear" w:color="auto" w:fill="auto"/>
            <w:noWrap/>
            <w:vAlign w:val="bottom"/>
            <w:hideMark/>
          </w:tcPr>
          <w:p w14:paraId="0BEF3505" w14:textId="77777777" w:rsidR="00115D03" w:rsidRPr="00F90C76" w:rsidRDefault="00115D03" w:rsidP="00D57566">
            <w:pPr>
              <w:spacing w:line="240" w:lineRule="auto"/>
              <w:contextualSpacing w:val="0"/>
              <w:rPr>
                <w:rFonts w:ascii="Calibri" w:eastAsia="Times New Roman" w:hAnsi="Calibri" w:cs="Calibri"/>
                <w:color w:val="000000"/>
                <w:lang w:val="en-US"/>
              </w:rPr>
            </w:pPr>
          </w:p>
        </w:tc>
        <w:tc>
          <w:tcPr>
            <w:tcW w:w="1162" w:type="dxa"/>
            <w:tcBorders>
              <w:top w:val="nil"/>
              <w:left w:val="nil"/>
              <w:bottom w:val="nil"/>
              <w:right w:val="nil"/>
            </w:tcBorders>
            <w:shd w:val="clear" w:color="auto" w:fill="auto"/>
            <w:noWrap/>
            <w:vAlign w:val="bottom"/>
            <w:hideMark/>
          </w:tcPr>
          <w:p w14:paraId="72D1B749" w14:textId="77777777" w:rsidR="00115D03" w:rsidRPr="00F90C76" w:rsidRDefault="00115D03" w:rsidP="00D57566">
            <w:pPr>
              <w:spacing w:line="240" w:lineRule="auto"/>
              <w:contextualSpacing w:val="0"/>
              <w:jc w:val="right"/>
              <w:rPr>
                <w:rFonts w:ascii="Calibri" w:eastAsia="Times New Roman" w:hAnsi="Calibri" w:cs="Calibri"/>
                <w:b/>
                <w:bCs/>
                <w:color w:val="000000"/>
                <w:lang w:val="en-US"/>
              </w:rPr>
            </w:pPr>
            <w:r w:rsidRPr="00F90C76">
              <w:rPr>
                <w:rFonts w:ascii="Calibri" w:eastAsia="Times New Roman" w:hAnsi="Calibri" w:cs="Calibri"/>
                <w:b/>
                <w:bCs/>
                <w:color w:val="000000"/>
                <w:lang w:val="en-US"/>
              </w:rPr>
              <w:t>$2,756,354</w:t>
            </w:r>
          </w:p>
        </w:tc>
      </w:tr>
    </w:tbl>
    <w:p w14:paraId="025B3304" w14:textId="0FA9D3DA" w:rsidR="00115D03" w:rsidRDefault="00115D03" w:rsidP="00CD15FC">
      <w:pPr>
        <w:contextualSpacing w:val="0"/>
        <w:jc w:val="right"/>
      </w:pPr>
    </w:p>
    <w:p w14:paraId="0130FA23" w14:textId="4EF8BD12" w:rsidR="00115D03" w:rsidRDefault="00115D03" w:rsidP="00CD15FC">
      <w:pPr>
        <w:contextualSpacing w:val="0"/>
        <w:jc w:val="right"/>
      </w:pPr>
    </w:p>
    <w:p w14:paraId="696C8432" w14:textId="77777777" w:rsidR="00115D03" w:rsidRDefault="00115D03" w:rsidP="00115D03">
      <w:pPr>
        <w:contextualSpacing w:val="0"/>
        <w:rPr>
          <w:b/>
        </w:rPr>
      </w:pPr>
      <w:r w:rsidRPr="00C24A6C">
        <w:rPr>
          <w:b/>
        </w:rPr>
        <w:t>Spring 2018 Invoice</w:t>
      </w:r>
    </w:p>
    <w:p w14:paraId="03186183" w14:textId="77777777" w:rsidR="00115D03" w:rsidRDefault="00115D03" w:rsidP="00115D03">
      <w:pPr>
        <w:contextualSpacing w:val="0"/>
        <w:rPr>
          <w:b/>
        </w:rPr>
      </w:pPr>
    </w:p>
    <w:tbl>
      <w:tblPr>
        <w:tblW w:w="8700" w:type="dxa"/>
        <w:tblLook w:val="04A0" w:firstRow="1" w:lastRow="0" w:firstColumn="1" w:lastColumn="0" w:noHBand="0" w:noVBand="1"/>
      </w:tblPr>
      <w:tblGrid>
        <w:gridCol w:w="5340"/>
        <w:gridCol w:w="1405"/>
        <w:gridCol w:w="858"/>
        <w:gridCol w:w="1222"/>
      </w:tblGrid>
      <w:tr w:rsidR="00115D03" w:rsidRPr="00C24A6C" w14:paraId="446880D1" w14:textId="77777777" w:rsidTr="00D57566">
        <w:trPr>
          <w:trHeight w:val="300"/>
        </w:trPr>
        <w:tc>
          <w:tcPr>
            <w:tcW w:w="5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18EEB" w14:textId="77777777" w:rsidR="00115D03" w:rsidRPr="00C24A6C" w:rsidRDefault="00115D03" w:rsidP="00D57566">
            <w:pPr>
              <w:spacing w:line="240" w:lineRule="auto"/>
              <w:contextualSpacing w:val="0"/>
              <w:jc w:val="center"/>
              <w:rPr>
                <w:rFonts w:ascii="Calibri" w:eastAsia="Times New Roman" w:hAnsi="Calibri" w:cs="Calibri"/>
                <w:b/>
                <w:bCs/>
                <w:color w:val="000000"/>
                <w:lang w:val="en-US"/>
              </w:rPr>
            </w:pPr>
            <w:r w:rsidRPr="00C24A6C">
              <w:rPr>
                <w:rFonts w:ascii="Calibri" w:eastAsia="Times New Roman" w:hAnsi="Calibri" w:cs="Calibri"/>
                <w:b/>
                <w:bCs/>
                <w:color w:val="000000"/>
                <w:lang w:val="en-US"/>
              </w:rPr>
              <w:t>Spring Invoice</w:t>
            </w:r>
          </w:p>
        </w:tc>
        <w:tc>
          <w:tcPr>
            <w:tcW w:w="33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EB4AD49" w14:textId="77777777" w:rsidR="00115D03" w:rsidRPr="00C24A6C" w:rsidRDefault="00115D03" w:rsidP="00D57566">
            <w:pPr>
              <w:spacing w:line="240" w:lineRule="auto"/>
              <w:contextualSpacing w:val="0"/>
              <w:jc w:val="center"/>
              <w:rPr>
                <w:rFonts w:ascii="Calibri" w:eastAsia="Times New Roman" w:hAnsi="Calibri" w:cs="Calibri"/>
                <w:b/>
                <w:bCs/>
                <w:color w:val="000000"/>
                <w:lang w:val="en-US"/>
              </w:rPr>
            </w:pPr>
            <w:r w:rsidRPr="00C24A6C">
              <w:rPr>
                <w:rFonts w:ascii="Calibri" w:eastAsia="Times New Roman" w:hAnsi="Calibri" w:cs="Calibri"/>
                <w:b/>
                <w:bCs/>
                <w:color w:val="000000"/>
                <w:lang w:val="en-US"/>
              </w:rPr>
              <w:t>Received XX/X/18</w:t>
            </w:r>
          </w:p>
        </w:tc>
      </w:tr>
      <w:tr w:rsidR="00115D03" w:rsidRPr="00C24A6C" w14:paraId="0E944576" w14:textId="77777777" w:rsidTr="00D57566">
        <w:trPr>
          <w:trHeight w:val="300"/>
        </w:trPr>
        <w:tc>
          <w:tcPr>
            <w:tcW w:w="5340" w:type="dxa"/>
            <w:vMerge/>
            <w:tcBorders>
              <w:top w:val="single" w:sz="4" w:space="0" w:color="auto"/>
              <w:left w:val="single" w:sz="4" w:space="0" w:color="auto"/>
              <w:bottom w:val="single" w:sz="4" w:space="0" w:color="auto"/>
              <w:right w:val="single" w:sz="4" w:space="0" w:color="auto"/>
            </w:tcBorders>
            <w:vAlign w:val="center"/>
            <w:hideMark/>
          </w:tcPr>
          <w:p w14:paraId="7822ADB6" w14:textId="77777777" w:rsidR="00115D03" w:rsidRPr="00C24A6C" w:rsidRDefault="00115D03" w:rsidP="00D57566">
            <w:pPr>
              <w:spacing w:line="240" w:lineRule="auto"/>
              <w:contextualSpacing w:val="0"/>
              <w:rPr>
                <w:rFonts w:ascii="Calibri" w:eastAsia="Times New Roman" w:hAnsi="Calibri" w:cs="Calibri"/>
                <w:b/>
                <w:bCs/>
                <w:color w:val="000000"/>
                <w:lang w:val="en-US"/>
              </w:rPr>
            </w:pPr>
          </w:p>
        </w:tc>
        <w:tc>
          <w:tcPr>
            <w:tcW w:w="1405" w:type="dxa"/>
            <w:tcBorders>
              <w:top w:val="nil"/>
              <w:left w:val="nil"/>
              <w:bottom w:val="single" w:sz="4" w:space="0" w:color="auto"/>
              <w:right w:val="single" w:sz="4" w:space="0" w:color="auto"/>
            </w:tcBorders>
            <w:shd w:val="clear" w:color="auto" w:fill="auto"/>
            <w:noWrap/>
            <w:vAlign w:val="bottom"/>
            <w:hideMark/>
          </w:tcPr>
          <w:p w14:paraId="656F0C83" w14:textId="77777777" w:rsidR="00115D03" w:rsidRPr="00C24A6C" w:rsidRDefault="00115D03" w:rsidP="00D57566">
            <w:pPr>
              <w:spacing w:line="240" w:lineRule="auto"/>
              <w:contextualSpacing w:val="0"/>
              <w:rPr>
                <w:rFonts w:ascii="Calibri" w:eastAsia="Times New Roman" w:hAnsi="Calibri" w:cs="Calibri"/>
                <w:b/>
                <w:bCs/>
                <w:color w:val="000000"/>
                <w:lang w:val="en-US"/>
              </w:rPr>
            </w:pPr>
            <w:r w:rsidRPr="00C24A6C">
              <w:rPr>
                <w:rFonts w:ascii="Calibri" w:eastAsia="Times New Roman" w:hAnsi="Calibri" w:cs="Calibri"/>
                <w:b/>
                <w:bCs/>
                <w:color w:val="000000"/>
                <w:lang w:val="en-US"/>
              </w:rPr>
              <w:t>Headcount</w:t>
            </w:r>
          </w:p>
        </w:tc>
        <w:tc>
          <w:tcPr>
            <w:tcW w:w="769" w:type="dxa"/>
            <w:tcBorders>
              <w:top w:val="nil"/>
              <w:left w:val="nil"/>
              <w:bottom w:val="single" w:sz="4" w:space="0" w:color="auto"/>
              <w:right w:val="single" w:sz="4" w:space="0" w:color="auto"/>
            </w:tcBorders>
            <w:shd w:val="clear" w:color="auto" w:fill="auto"/>
            <w:noWrap/>
            <w:vAlign w:val="bottom"/>
            <w:hideMark/>
          </w:tcPr>
          <w:p w14:paraId="703FDEEB" w14:textId="77777777" w:rsidR="00115D03" w:rsidRPr="00C24A6C" w:rsidRDefault="00115D03" w:rsidP="00D57566">
            <w:pPr>
              <w:spacing w:line="240" w:lineRule="auto"/>
              <w:contextualSpacing w:val="0"/>
              <w:rPr>
                <w:rFonts w:ascii="Calibri" w:eastAsia="Times New Roman" w:hAnsi="Calibri" w:cs="Calibri"/>
                <w:b/>
                <w:bCs/>
                <w:color w:val="000000"/>
                <w:lang w:val="en-US"/>
              </w:rPr>
            </w:pPr>
            <w:r w:rsidRPr="00C24A6C">
              <w:rPr>
                <w:rFonts w:ascii="Calibri" w:eastAsia="Times New Roman" w:hAnsi="Calibri" w:cs="Calibri"/>
                <w:b/>
                <w:bCs/>
                <w:color w:val="000000"/>
                <w:lang w:val="en-US"/>
              </w:rPr>
              <w:t>Credits</w:t>
            </w:r>
          </w:p>
        </w:tc>
        <w:tc>
          <w:tcPr>
            <w:tcW w:w="1186" w:type="dxa"/>
            <w:tcBorders>
              <w:top w:val="nil"/>
              <w:left w:val="nil"/>
              <w:bottom w:val="single" w:sz="4" w:space="0" w:color="auto"/>
              <w:right w:val="single" w:sz="4" w:space="0" w:color="auto"/>
            </w:tcBorders>
            <w:shd w:val="clear" w:color="auto" w:fill="auto"/>
            <w:noWrap/>
            <w:vAlign w:val="bottom"/>
            <w:hideMark/>
          </w:tcPr>
          <w:p w14:paraId="5D57DBB3" w14:textId="77777777" w:rsidR="00115D03" w:rsidRPr="00C24A6C" w:rsidRDefault="00115D03" w:rsidP="00D57566">
            <w:pPr>
              <w:spacing w:line="240" w:lineRule="auto"/>
              <w:contextualSpacing w:val="0"/>
              <w:rPr>
                <w:rFonts w:ascii="Calibri" w:eastAsia="Times New Roman" w:hAnsi="Calibri" w:cs="Calibri"/>
                <w:b/>
                <w:bCs/>
                <w:color w:val="000000"/>
                <w:lang w:val="en-US"/>
              </w:rPr>
            </w:pPr>
            <w:r w:rsidRPr="00C24A6C">
              <w:rPr>
                <w:rFonts w:ascii="Calibri" w:eastAsia="Times New Roman" w:hAnsi="Calibri" w:cs="Calibri"/>
                <w:b/>
                <w:bCs/>
                <w:color w:val="000000"/>
                <w:lang w:val="en-US"/>
              </w:rPr>
              <w:t>Cost</w:t>
            </w:r>
          </w:p>
        </w:tc>
      </w:tr>
      <w:tr w:rsidR="00115D03" w:rsidRPr="00C24A6C" w14:paraId="7A93DD8D"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93974C4"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Enrollment Fees</w:t>
            </w:r>
          </w:p>
        </w:tc>
        <w:tc>
          <w:tcPr>
            <w:tcW w:w="1405" w:type="dxa"/>
            <w:tcBorders>
              <w:top w:val="nil"/>
              <w:left w:val="nil"/>
              <w:bottom w:val="single" w:sz="4" w:space="0" w:color="auto"/>
              <w:right w:val="single" w:sz="4" w:space="0" w:color="auto"/>
            </w:tcBorders>
            <w:shd w:val="clear" w:color="auto" w:fill="auto"/>
            <w:noWrap/>
            <w:vAlign w:val="bottom"/>
            <w:hideMark/>
          </w:tcPr>
          <w:p w14:paraId="5C41662F"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xml:space="preserve">              5,915 </w:t>
            </w:r>
          </w:p>
        </w:tc>
        <w:tc>
          <w:tcPr>
            <w:tcW w:w="769" w:type="dxa"/>
            <w:tcBorders>
              <w:top w:val="nil"/>
              <w:left w:val="nil"/>
              <w:bottom w:val="single" w:sz="4" w:space="0" w:color="auto"/>
              <w:right w:val="single" w:sz="4" w:space="0" w:color="auto"/>
            </w:tcBorders>
            <w:shd w:val="clear" w:color="auto" w:fill="auto"/>
            <w:noWrap/>
            <w:vAlign w:val="bottom"/>
            <w:hideMark/>
          </w:tcPr>
          <w:p w14:paraId="53F9F0E4" w14:textId="77777777" w:rsidR="00115D03" w:rsidRPr="00C24A6C" w:rsidRDefault="00115D03" w:rsidP="00D57566">
            <w:pPr>
              <w:spacing w:line="240" w:lineRule="auto"/>
              <w:contextualSpacing w:val="0"/>
              <w:jc w:val="right"/>
              <w:rPr>
                <w:rFonts w:ascii="Calibri" w:eastAsia="Times New Roman" w:hAnsi="Calibri" w:cs="Calibri"/>
                <w:color w:val="000000"/>
                <w:lang w:val="en-US"/>
              </w:rPr>
            </w:pPr>
            <w:r w:rsidRPr="00C24A6C">
              <w:rPr>
                <w:rFonts w:ascii="Calibri" w:eastAsia="Times New Roman" w:hAnsi="Calibri" w:cs="Calibri"/>
                <w:color w:val="000000"/>
                <w:lang w:val="en-US"/>
              </w:rPr>
              <w:t>80550</w:t>
            </w:r>
          </w:p>
        </w:tc>
        <w:tc>
          <w:tcPr>
            <w:tcW w:w="1186" w:type="dxa"/>
            <w:tcBorders>
              <w:top w:val="nil"/>
              <w:left w:val="nil"/>
              <w:bottom w:val="single" w:sz="4" w:space="0" w:color="auto"/>
              <w:right w:val="single" w:sz="4" w:space="0" w:color="auto"/>
            </w:tcBorders>
            <w:shd w:val="clear" w:color="auto" w:fill="auto"/>
            <w:noWrap/>
            <w:vAlign w:val="bottom"/>
            <w:hideMark/>
          </w:tcPr>
          <w:p w14:paraId="369B302C" w14:textId="77777777" w:rsidR="00115D03" w:rsidRPr="00C24A6C" w:rsidRDefault="00115D03" w:rsidP="00D57566">
            <w:pPr>
              <w:spacing w:line="240" w:lineRule="auto"/>
              <w:contextualSpacing w:val="0"/>
              <w:jc w:val="right"/>
              <w:rPr>
                <w:rFonts w:ascii="Calibri" w:eastAsia="Times New Roman" w:hAnsi="Calibri" w:cs="Calibri"/>
                <w:color w:val="000000"/>
                <w:lang w:val="en-US"/>
              </w:rPr>
            </w:pPr>
            <w:r w:rsidRPr="00C24A6C">
              <w:rPr>
                <w:rFonts w:ascii="Calibri" w:eastAsia="Times New Roman" w:hAnsi="Calibri" w:cs="Calibri"/>
                <w:color w:val="000000"/>
                <w:lang w:val="en-US"/>
              </w:rPr>
              <w:t>$3,698,561</w:t>
            </w:r>
          </w:p>
        </w:tc>
      </w:tr>
      <w:tr w:rsidR="00115D03" w:rsidRPr="00C24A6C" w14:paraId="670C63E1"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5A754B3"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xml:space="preserve">$250 Grant for Full-Time BOG ($500 for full year) </w:t>
            </w:r>
          </w:p>
        </w:tc>
        <w:tc>
          <w:tcPr>
            <w:tcW w:w="1405" w:type="dxa"/>
            <w:tcBorders>
              <w:top w:val="nil"/>
              <w:left w:val="nil"/>
              <w:bottom w:val="single" w:sz="4" w:space="0" w:color="auto"/>
              <w:right w:val="single" w:sz="4" w:space="0" w:color="auto"/>
            </w:tcBorders>
            <w:shd w:val="clear" w:color="auto" w:fill="auto"/>
            <w:noWrap/>
            <w:vAlign w:val="bottom"/>
            <w:hideMark/>
          </w:tcPr>
          <w:p w14:paraId="4F690ED9"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xml:space="preserve">              2,402 </w:t>
            </w:r>
          </w:p>
        </w:tc>
        <w:tc>
          <w:tcPr>
            <w:tcW w:w="769" w:type="dxa"/>
            <w:tcBorders>
              <w:top w:val="nil"/>
              <w:left w:val="nil"/>
              <w:bottom w:val="single" w:sz="4" w:space="0" w:color="auto"/>
              <w:right w:val="single" w:sz="4" w:space="0" w:color="auto"/>
            </w:tcBorders>
            <w:shd w:val="clear" w:color="auto" w:fill="auto"/>
            <w:noWrap/>
            <w:vAlign w:val="bottom"/>
            <w:hideMark/>
          </w:tcPr>
          <w:p w14:paraId="0C6B810A"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134206D2" w14:textId="77777777" w:rsidR="00115D03" w:rsidRPr="00C24A6C" w:rsidRDefault="00115D03" w:rsidP="00D57566">
            <w:pPr>
              <w:spacing w:line="240" w:lineRule="auto"/>
              <w:contextualSpacing w:val="0"/>
              <w:jc w:val="right"/>
              <w:rPr>
                <w:rFonts w:ascii="Calibri" w:eastAsia="Times New Roman" w:hAnsi="Calibri" w:cs="Calibri"/>
                <w:color w:val="000000"/>
                <w:lang w:val="en-US"/>
              </w:rPr>
            </w:pPr>
            <w:r w:rsidRPr="00C24A6C">
              <w:rPr>
                <w:rFonts w:ascii="Calibri" w:eastAsia="Times New Roman" w:hAnsi="Calibri" w:cs="Calibri"/>
                <w:color w:val="000000"/>
                <w:lang w:val="en-US"/>
              </w:rPr>
              <w:t>$596,125</w:t>
            </w:r>
          </w:p>
        </w:tc>
      </w:tr>
      <w:tr w:rsidR="00115D03" w:rsidRPr="00C24A6C" w14:paraId="4ADC47D4"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160946A"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$100 Grant for Part-Time BOG ($200 for full year)</w:t>
            </w:r>
          </w:p>
        </w:tc>
        <w:tc>
          <w:tcPr>
            <w:tcW w:w="1405" w:type="dxa"/>
            <w:tcBorders>
              <w:top w:val="nil"/>
              <w:left w:val="nil"/>
              <w:bottom w:val="single" w:sz="4" w:space="0" w:color="auto"/>
              <w:right w:val="single" w:sz="4" w:space="0" w:color="auto"/>
            </w:tcBorders>
            <w:shd w:val="clear" w:color="auto" w:fill="auto"/>
            <w:noWrap/>
            <w:vAlign w:val="bottom"/>
            <w:hideMark/>
          </w:tcPr>
          <w:p w14:paraId="512A9301"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xml:space="preserve">              2,283 </w:t>
            </w:r>
          </w:p>
        </w:tc>
        <w:tc>
          <w:tcPr>
            <w:tcW w:w="769" w:type="dxa"/>
            <w:tcBorders>
              <w:top w:val="nil"/>
              <w:left w:val="nil"/>
              <w:bottom w:val="single" w:sz="4" w:space="0" w:color="auto"/>
              <w:right w:val="single" w:sz="4" w:space="0" w:color="auto"/>
            </w:tcBorders>
            <w:shd w:val="clear" w:color="auto" w:fill="auto"/>
            <w:noWrap/>
            <w:vAlign w:val="bottom"/>
            <w:hideMark/>
          </w:tcPr>
          <w:p w14:paraId="695667CD"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32D90687" w14:textId="77777777" w:rsidR="00115D03" w:rsidRPr="00C24A6C" w:rsidRDefault="00115D03" w:rsidP="00D57566">
            <w:pPr>
              <w:spacing w:line="240" w:lineRule="auto"/>
              <w:contextualSpacing w:val="0"/>
              <w:jc w:val="right"/>
              <w:rPr>
                <w:rFonts w:ascii="Calibri" w:eastAsia="Times New Roman" w:hAnsi="Calibri" w:cs="Calibri"/>
                <w:color w:val="000000"/>
                <w:lang w:val="en-US"/>
              </w:rPr>
            </w:pPr>
            <w:r w:rsidRPr="00C24A6C">
              <w:rPr>
                <w:rFonts w:ascii="Calibri" w:eastAsia="Times New Roman" w:hAnsi="Calibri" w:cs="Calibri"/>
                <w:color w:val="000000"/>
                <w:lang w:val="en-US"/>
              </w:rPr>
              <w:t>$223,100</w:t>
            </w:r>
          </w:p>
        </w:tc>
      </w:tr>
      <w:tr w:rsidR="00115D03" w:rsidRPr="00C24A6C" w14:paraId="5CA661E4"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FBC613C"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Funds Returned to City for Free City Program</w:t>
            </w:r>
          </w:p>
        </w:tc>
        <w:tc>
          <w:tcPr>
            <w:tcW w:w="1405" w:type="dxa"/>
            <w:tcBorders>
              <w:top w:val="nil"/>
              <w:left w:val="nil"/>
              <w:bottom w:val="single" w:sz="4" w:space="0" w:color="auto"/>
              <w:right w:val="single" w:sz="4" w:space="0" w:color="auto"/>
            </w:tcBorders>
            <w:shd w:val="clear" w:color="auto" w:fill="auto"/>
            <w:noWrap/>
            <w:vAlign w:val="bottom"/>
            <w:hideMark/>
          </w:tcPr>
          <w:p w14:paraId="78EB371A"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xml:space="preserve">              3,183 </w:t>
            </w:r>
          </w:p>
        </w:tc>
        <w:tc>
          <w:tcPr>
            <w:tcW w:w="769" w:type="dxa"/>
            <w:tcBorders>
              <w:top w:val="nil"/>
              <w:left w:val="nil"/>
              <w:bottom w:val="single" w:sz="4" w:space="0" w:color="auto"/>
              <w:right w:val="single" w:sz="4" w:space="0" w:color="auto"/>
            </w:tcBorders>
            <w:shd w:val="clear" w:color="auto" w:fill="auto"/>
            <w:noWrap/>
            <w:vAlign w:val="bottom"/>
            <w:hideMark/>
          </w:tcPr>
          <w:p w14:paraId="72ADC778" w14:textId="77777777" w:rsidR="00115D03" w:rsidRPr="00C24A6C" w:rsidRDefault="00115D03" w:rsidP="00D57566">
            <w:pPr>
              <w:spacing w:line="240" w:lineRule="auto"/>
              <w:contextualSpacing w:val="0"/>
              <w:jc w:val="right"/>
              <w:rPr>
                <w:rFonts w:ascii="Calibri" w:eastAsia="Times New Roman" w:hAnsi="Calibri" w:cs="Calibri"/>
                <w:color w:val="000000"/>
                <w:lang w:val="en-US"/>
              </w:rPr>
            </w:pPr>
            <w:r w:rsidRPr="00C24A6C">
              <w:rPr>
                <w:rFonts w:ascii="Calibri" w:eastAsia="Times New Roman" w:hAnsi="Calibri" w:cs="Calibri"/>
                <w:color w:val="000000"/>
                <w:lang w:val="en-US"/>
              </w:rPr>
              <w:t>13652</w:t>
            </w:r>
          </w:p>
        </w:tc>
        <w:tc>
          <w:tcPr>
            <w:tcW w:w="1186" w:type="dxa"/>
            <w:tcBorders>
              <w:top w:val="nil"/>
              <w:left w:val="nil"/>
              <w:bottom w:val="single" w:sz="4" w:space="0" w:color="auto"/>
              <w:right w:val="single" w:sz="4" w:space="0" w:color="auto"/>
            </w:tcBorders>
            <w:shd w:val="clear" w:color="auto" w:fill="auto"/>
            <w:noWrap/>
            <w:vAlign w:val="bottom"/>
            <w:hideMark/>
          </w:tcPr>
          <w:p w14:paraId="0FCA3D82" w14:textId="77777777" w:rsidR="00115D03" w:rsidRPr="00C24A6C" w:rsidRDefault="00115D03" w:rsidP="00D57566">
            <w:pPr>
              <w:spacing w:line="240" w:lineRule="auto"/>
              <w:contextualSpacing w:val="0"/>
              <w:jc w:val="right"/>
              <w:rPr>
                <w:rFonts w:ascii="Calibri" w:eastAsia="Times New Roman" w:hAnsi="Calibri" w:cs="Calibri"/>
                <w:color w:val="000000"/>
                <w:lang w:val="en-US"/>
              </w:rPr>
            </w:pPr>
            <w:r w:rsidRPr="00C24A6C">
              <w:rPr>
                <w:rFonts w:ascii="Calibri" w:eastAsia="Times New Roman" w:hAnsi="Calibri" w:cs="Calibri"/>
                <w:color w:val="000000"/>
                <w:lang w:val="en-US"/>
              </w:rPr>
              <w:t>-$627,969</w:t>
            </w:r>
          </w:p>
        </w:tc>
      </w:tr>
      <w:tr w:rsidR="00115D03" w:rsidRPr="00C24A6C" w14:paraId="00B82BB0"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6065479"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Staffing and Infrastructure Costs</w:t>
            </w:r>
          </w:p>
        </w:tc>
        <w:tc>
          <w:tcPr>
            <w:tcW w:w="1405" w:type="dxa"/>
            <w:tcBorders>
              <w:top w:val="nil"/>
              <w:left w:val="nil"/>
              <w:bottom w:val="single" w:sz="4" w:space="0" w:color="auto"/>
              <w:right w:val="single" w:sz="4" w:space="0" w:color="auto"/>
            </w:tcBorders>
            <w:shd w:val="clear" w:color="auto" w:fill="auto"/>
            <w:noWrap/>
            <w:vAlign w:val="bottom"/>
            <w:hideMark/>
          </w:tcPr>
          <w:p w14:paraId="6BE38E54"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769" w:type="dxa"/>
            <w:tcBorders>
              <w:top w:val="nil"/>
              <w:left w:val="nil"/>
              <w:bottom w:val="single" w:sz="4" w:space="0" w:color="auto"/>
              <w:right w:val="single" w:sz="4" w:space="0" w:color="auto"/>
            </w:tcBorders>
            <w:shd w:val="clear" w:color="auto" w:fill="auto"/>
            <w:noWrap/>
            <w:vAlign w:val="bottom"/>
            <w:hideMark/>
          </w:tcPr>
          <w:p w14:paraId="13D82DC5"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67609EC7" w14:textId="77777777" w:rsidR="00115D03" w:rsidRPr="00C24A6C" w:rsidRDefault="00115D03" w:rsidP="00D57566">
            <w:pPr>
              <w:spacing w:line="240" w:lineRule="auto"/>
              <w:contextualSpacing w:val="0"/>
              <w:jc w:val="right"/>
              <w:rPr>
                <w:rFonts w:ascii="Calibri" w:eastAsia="Times New Roman" w:hAnsi="Calibri" w:cs="Calibri"/>
                <w:color w:val="000000"/>
                <w:lang w:val="en-US"/>
              </w:rPr>
            </w:pPr>
            <w:r w:rsidRPr="00C24A6C">
              <w:rPr>
                <w:rFonts w:ascii="Calibri" w:eastAsia="Times New Roman" w:hAnsi="Calibri" w:cs="Calibri"/>
                <w:color w:val="000000"/>
                <w:lang w:val="en-US"/>
              </w:rPr>
              <w:t>$264,987</w:t>
            </w:r>
          </w:p>
        </w:tc>
      </w:tr>
      <w:tr w:rsidR="00115D03" w:rsidRPr="00C24A6C" w14:paraId="39A2C3BB"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470A7ED" w14:textId="77777777" w:rsidR="00115D03" w:rsidRPr="00C24A6C" w:rsidRDefault="00115D03" w:rsidP="00D57566">
            <w:pPr>
              <w:spacing w:line="240" w:lineRule="auto"/>
              <w:contextualSpacing w:val="0"/>
              <w:rPr>
                <w:rFonts w:ascii="Calibri" w:eastAsia="Times New Roman" w:hAnsi="Calibri" w:cs="Calibri"/>
                <w:b/>
                <w:bCs/>
                <w:color w:val="000000"/>
                <w:lang w:val="en-US"/>
              </w:rPr>
            </w:pPr>
            <w:r w:rsidRPr="00C24A6C">
              <w:rPr>
                <w:rFonts w:ascii="Calibri" w:eastAsia="Times New Roman" w:hAnsi="Calibri" w:cs="Calibri"/>
                <w:b/>
                <w:bCs/>
                <w:color w:val="000000"/>
                <w:lang w:val="en-US"/>
              </w:rPr>
              <w:t>Total Cost</w:t>
            </w:r>
          </w:p>
        </w:tc>
        <w:tc>
          <w:tcPr>
            <w:tcW w:w="1405" w:type="dxa"/>
            <w:tcBorders>
              <w:top w:val="nil"/>
              <w:left w:val="nil"/>
              <w:bottom w:val="single" w:sz="4" w:space="0" w:color="auto"/>
              <w:right w:val="single" w:sz="4" w:space="0" w:color="auto"/>
            </w:tcBorders>
            <w:shd w:val="clear" w:color="auto" w:fill="auto"/>
            <w:noWrap/>
            <w:vAlign w:val="bottom"/>
            <w:hideMark/>
          </w:tcPr>
          <w:p w14:paraId="60E6F049"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769" w:type="dxa"/>
            <w:tcBorders>
              <w:top w:val="nil"/>
              <w:left w:val="nil"/>
              <w:bottom w:val="single" w:sz="4" w:space="0" w:color="auto"/>
              <w:right w:val="single" w:sz="4" w:space="0" w:color="auto"/>
            </w:tcBorders>
            <w:shd w:val="clear" w:color="auto" w:fill="auto"/>
            <w:noWrap/>
            <w:vAlign w:val="bottom"/>
            <w:hideMark/>
          </w:tcPr>
          <w:p w14:paraId="169D06E9"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211EE779" w14:textId="77777777" w:rsidR="00115D03" w:rsidRPr="00C24A6C" w:rsidRDefault="00115D03" w:rsidP="00D57566">
            <w:pPr>
              <w:spacing w:line="240" w:lineRule="auto"/>
              <w:contextualSpacing w:val="0"/>
              <w:jc w:val="right"/>
              <w:rPr>
                <w:rFonts w:ascii="Calibri" w:eastAsia="Times New Roman" w:hAnsi="Calibri" w:cs="Calibri"/>
                <w:b/>
                <w:bCs/>
                <w:color w:val="000000"/>
                <w:lang w:val="en-US"/>
              </w:rPr>
            </w:pPr>
            <w:r w:rsidRPr="00C24A6C">
              <w:rPr>
                <w:rFonts w:ascii="Calibri" w:eastAsia="Times New Roman" w:hAnsi="Calibri" w:cs="Calibri"/>
                <w:b/>
                <w:bCs/>
                <w:color w:val="000000"/>
                <w:lang w:val="en-US"/>
              </w:rPr>
              <w:t>$4,154,804</w:t>
            </w:r>
          </w:p>
        </w:tc>
      </w:tr>
      <w:tr w:rsidR="00115D03" w:rsidRPr="00C24A6C" w14:paraId="2A5F1FBA"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43BAE4F"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Budget</w:t>
            </w:r>
          </w:p>
        </w:tc>
        <w:tc>
          <w:tcPr>
            <w:tcW w:w="1405" w:type="dxa"/>
            <w:tcBorders>
              <w:top w:val="nil"/>
              <w:left w:val="nil"/>
              <w:bottom w:val="single" w:sz="4" w:space="0" w:color="auto"/>
              <w:right w:val="single" w:sz="4" w:space="0" w:color="auto"/>
            </w:tcBorders>
            <w:shd w:val="clear" w:color="auto" w:fill="auto"/>
            <w:noWrap/>
            <w:vAlign w:val="bottom"/>
            <w:hideMark/>
          </w:tcPr>
          <w:p w14:paraId="709ACA36"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769" w:type="dxa"/>
            <w:tcBorders>
              <w:top w:val="nil"/>
              <w:left w:val="nil"/>
              <w:bottom w:val="single" w:sz="4" w:space="0" w:color="auto"/>
              <w:right w:val="single" w:sz="4" w:space="0" w:color="auto"/>
            </w:tcBorders>
            <w:shd w:val="clear" w:color="auto" w:fill="auto"/>
            <w:noWrap/>
            <w:vAlign w:val="bottom"/>
            <w:hideMark/>
          </w:tcPr>
          <w:p w14:paraId="7D4C7EB0"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7AA5168D" w14:textId="77777777" w:rsidR="00115D03" w:rsidRPr="00C24A6C" w:rsidRDefault="00115D03" w:rsidP="00D57566">
            <w:pPr>
              <w:spacing w:line="240" w:lineRule="auto"/>
              <w:contextualSpacing w:val="0"/>
              <w:jc w:val="right"/>
              <w:rPr>
                <w:rFonts w:ascii="Calibri" w:eastAsia="Times New Roman" w:hAnsi="Calibri" w:cs="Calibri"/>
                <w:color w:val="000000"/>
                <w:lang w:val="en-US"/>
              </w:rPr>
            </w:pPr>
            <w:r w:rsidRPr="00C24A6C">
              <w:rPr>
                <w:rFonts w:ascii="Calibri" w:eastAsia="Times New Roman" w:hAnsi="Calibri" w:cs="Calibri"/>
                <w:color w:val="000000"/>
                <w:lang w:val="en-US"/>
              </w:rPr>
              <w:t>$2,683,476</w:t>
            </w:r>
          </w:p>
        </w:tc>
      </w:tr>
      <w:tr w:rsidR="00115D03" w:rsidRPr="00C24A6C" w14:paraId="23CFFBE9"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E50E9D4"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Staffing/Infrastructure</w:t>
            </w:r>
          </w:p>
        </w:tc>
        <w:tc>
          <w:tcPr>
            <w:tcW w:w="1405" w:type="dxa"/>
            <w:tcBorders>
              <w:top w:val="nil"/>
              <w:left w:val="nil"/>
              <w:bottom w:val="single" w:sz="4" w:space="0" w:color="auto"/>
              <w:right w:val="single" w:sz="4" w:space="0" w:color="auto"/>
            </w:tcBorders>
            <w:shd w:val="clear" w:color="auto" w:fill="auto"/>
            <w:noWrap/>
            <w:vAlign w:val="bottom"/>
            <w:hideMark/>
          </w:tcPr>
          <w:p w14:paraId="212739E4"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769" w:type="dxa"/>
            <w:tcBorders>
              <w:top w:val="nil"/>
              <w:left w:val="nil"/>
              <w:bottom w:val="single" w:sz="4" w:space="0" w:color="auto"/>
              <w:right w:val="single" w:sz="4" w:space="0" w:color="auto"/>
            </w:tcBorders>
            <w:shd w:val="clear" w:color="auto" w:fill="auto"/>
            <w:noWrap/>
            <w:vAlign w:val="bottom"/>
            <w:hideMark/>
          </w:tcPr>
          <w:p w14:paraId="78E4AB6D"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77917F5D" w14:textId="77777777" w:rsidR="00115D03" w:rsidRPr="00C24A6C" w:rsidRDefault="00115D03" w:rsidP="00D57566">
            <w:pPr>
              <w:spacing w:line="240" w:lineRule="auto"/>
              <w:contextualSpacing w:val="0"/>
              <w:jc w:val="right"/>
              <w:rPr>
                <w:rFonts w:ascii="Calibri" w:eastAsia="Times New Roman" w:hAnsi="Calibri" w:cs="Calibri"/>
                <w:b/>
                <w:bCs/>
                <w:color w:val="000000"/>
                <w:lang w:val="en-US"/>
              </w:rPr>
            </w:pPr>
            <w:r w:rsidRPr="00C24A6C">
              <w:rPr>
                <w:rFonts w:ascii="Calibri" w:eastAsia="Times New Roman" w:hAnsi="Calibri" w:cs="Calibri"/>
                <w:b/>
                <w:bCs/>
                <w:color w:val="000000"/>
                <w:lang w:val="en-US"/>
              </w:rPr>
              <w:t>$264,987</w:t>
            </w:r>
          </w:p>
        </w:tc>
      </w:tr>
      <w:tr w:rsidR="00115D03" w:rsidRPr="00C24A6C" w14:paraId="400A8CB2"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CFFED7C" w14:textId="77777777" w:rsidR="00115D03" w:rsidRPr="00C24A6C" w:rsidRDefault="00115D03" w:rsidP="00D57566">
            <w:pPr>
              <w:spacing w:line="240" w:lineRule="auto"/>
              <w:contextualSpacing w:val="0"/>
              <w:rPr>
                <w:rFonts w:ascii="Calibri" w:eastAsia="Times New Roman" w:hAnsi="Calibri" w:cs="Calibri"/>
                <w:b/>
                <w:bCs/>
                <w:color w:val="000000"/>
                <w:lang w:val="en-US"/>
              </w:rPr>
            </w:pPr>
            <w:r w:rsidRPr="00C24A6C">
              <w:rPr>
                <w:rFonts w:ascii="Calibri" w:eastAsia="Times New Roman" w:hAnsi="Calibri" w:cs="Calibri"/>
                <w:b/>
                <w:bCs/>
                <w:color w:val="000000"/>
                <w:lang w:val="en-US"/>
              </w:rPr>
              <w:t>Invoice Amount</w:t>
            </w:r>
          </w:p>
        </w:tc>
        <w:tc>
          <w:tcPr>
            <w:tcW w:w="1405" w:type="dxa"/>
            <w:tcBorders>
              <w:top w:val="nil"/>
              <w:left w:val="nil"/>
              <w:bottom w:val="single" w:sz="4" w:space="0" w:color="auto"/>
              <w:right w:val="single" w:sz="4" w:space="0" w:color="auto"/>
            </w:tcBorders>
            <w:shd w:val="clear" w:color="auto" w:fill="auto"/>
            <w:noWrap/>
            <w:vAlign w:val="bottom"/>
            <w:hideMark/>
          </w:tcPr>
          <w:p w14:paraId="0146B812"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769" w:type="dxa"/>
            <w:tcBorders>
              <w:top w:val="nil"/>
              <w:left w:val="nil"/>
              <w:bottom w:val="single" w:sz="4" w:space="0" w:color="auto"/>
              <w:right w:val="single" w:sz="4" w:space="0" w:color="auto"/>
            </w:tcBorders>
            <w:shd w:val="clear" w:color="auto" w:fill="auto"/>
            <w:noWrap/>
            <w:vAlign w:val="bottom"/>
            <w:hideMark/>
          </w:tcPr>
          <w:p w14:paraId="11102E22"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34C68C8B" w14:textId="77777777" w:rsidR="00115D03" w:rsidRPr="00C24A6C" w:rsidRDefault="00115D03" w:rsidP="00D57566">
            <w:pPr>
              <w:spacing w:line="240" w:lineRule="auto"/>
              <w:contextualSpacing w:val="0"/>
              <w:jc w:val="right"/>
              <w:rPr>
                <w:rFonts w:ascii="Calibri" w:eastAsia="Times New Roman" w:hAnsi="Calibri" w:cs="Calibri"/>
                <w:b/>
                <w:bCs/>
                <w:color w:val="000000"/>
                <w:lang w:val="en-US"/>
              </w:rPr>
            </w:pPr>
            <w:r w:rsidRPr="00C24A6C">
              <w:rPr>
                <w:rFonts w:ascii="Calibri" w:eastAsia="Times New Roman" w:hAnsi="Calibri" w:cs="Calibri"/>
                <w:b/>
                <w:bCs/>
                <w:color w:val="000000"/>
                <w:lang w:val="en-US"/>
              </w:rPr>
              <w:t>$2,948,463</w:t>
            </w:r>
          </w:p>
        </w:tc>
      </w:tr>
      <w:tr w:rsidR="00115D03" w:rsidRPr="00C24A6C" w14:paraId="68184212"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FC462D6"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1405" w:type="dxa"/>
            <w:tcBorders>
              <w:top w:val="nil"/>
              <w:left w:val="nil"/>
              <w:bottom w:val="single" w:sz="4" w:space="0" w:color="auto"/>
              <w:right w:val="single" w:sz="4" w:space="0" w:color="auto"/>
            </w:tcBorders>
            <w:shd w:val="clear" w:color="auto" w:fill="auto"/>
            <w:noWrap/>
            <w:vAlign w:val="bottom"/>
            <w:hideMark/>
          </w:tcPr>
          <w:p w14:paraId="5C10AFEA"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769" w:type="dxa"/>
            <w:tcBorders>
              <w:top w:val="nil"/>
              <w:left w:val="nil"/>
              <w:bottom w:val="single" w:sz="4" w:space="0" w:color="auto"/>
              <w:right w:val="single" w:sz="4" w:space="0" w:color="auto"/>
            </w:tcBorders>
            <w:shd w:val="clear" w:color="auto" w:fill="auto"/>
            <w:noWrap/>
            <w:vAlign w:val="bottom"/>
            <w:hideMark/>
          </w:tcPr>
          <w:p w14:paraId="07398DBC"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45FF2416"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r>
      <w:tr w:rsidR="00115D03" w:rsidRPr="00C24A6C" w14:paraId="05F8AAE9"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5ABA3D4"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1405" w:type="dxa"/>
            <w:tcBorders>
              <w:top w:val="nil"/>
              <w:left w:val="nil"/>
              <w:bottom w:val="single" w:sz="4" w:space="0" w:color="auto"/>
              <w:right w:val="single" w:sz="4" w:space="0" w:color="auto"/>
            </w:tcBorders>
            <w:shd w:val="clear" w:color="auto" w:fill="auto"/>
            <w:noWrap/>
            <w:vAlign w:val="bottom"/>
            <w:hideMark/>
          </w:tcPr>
          <w:p w14:paraId="24B8B616"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769" w:type="dxa"/>
            <w:tcBorders>
              <w:top w:val="nil"/>
              <w:left w:val="nil"/>
              <w:bottom w:val="single" w:sz="4" w:space="0" w:color="auto"/>
              <w:right w:val="single" w:sz="4" w:space="0" w:color="auto"/>
            </w:tcBorders>
            <w:shd w:val="clear" w:color="auto" w:fill="auto"/>
            <w:noWrap/>
            <w:vAlign w:val="bottom"/>
            <w:hideMark/>
          </w:tcPr>
          <w:p w14:paraId="5D2E3B10"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519CC32E"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r>
      <w:tr w:rsidR="00115D03" w:rsidRPr="00C24A6C" w14:paraId="7F0070DF"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FC14F0A"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Spring Invoice matches methodology of final Fall Invoice.</w:t>
            </w:r>
          </w:p>
        </w:tc>
        <w:tc>
          <w:tcPr>
            <w:tcW w:w="1405" w:type="dxa"/>
            <w:tcBorders>
              <w:top w:val="nil"/>
              <w:left w:val="nil"/>
              <w:bottom w:val="single" w:sz="4" w:space="0" w:color="auto"/>
              <w:right w:val="single" w:sz="4" w:space="0" w:color="auto"/>
            </w:tcBorders>
            <w:shd w:val="clear" w:color="auto" w:fill="auto"/>
            <w:noWrap/>
            <w:vAlign w:val="bottom"/>
            <w:hideMark/>
          </w:tcPr>
          <w:p w14:paraId="2601F46C"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769" w:type="dxa"/>
            <w:tcBorders>
              <w:top w:val="nil"/>
              <w:left w:val="nil"/>
              <w:bottom w:val="single" w:sz="4" w:space="0" w:color="auto"/>
              <w:right w:val="single" w:sz="4" w:space="0" w:color="auto"/>
            </w:tcBorders>
            <w:shd w:val="clear" w:color="auto" w:fill="auto"/>
            <w:noWrap/>
            <w:vAlign w:val="bottom"/>
            <w:hideMark/>
          </w:tcPr>
          <w:p w14:paraId="340A9925"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15A1E5FA" w14:textId="77777777" w:rsidR="00115D03" w:rsidRPr="00C24A6C" w:rsidRDefault="00115D03" w:rsidP="00D57566">
            <w:pPr>
              <w:spacing w:line="240" w:lineRule="auto"/>
              <w:contextualSpacing w:val="0"/>
              <w:rPr>
                <w:rFonts w:ascii="Calibri" w:eastAsia="Times New Roman" w:hAnsi="Calibri" w:cs="Calibri"/>
                <w:color w:val="000000"/>
                <w:lang w:val="en-US"/>
              </w:rPr>
            </w:pPr>
            <w:r w:rsidRPr="00C24A6C">
              <w:rPr>
                <w:rFonts w:ascii="Calibri" w:eastAsia="Times New Roman" w:hAnsi="Calibri" w:cs="Calibri"/>
                <w:color w:val="000000"/>
                <w:lang w:val="en-US"/>
              </w:rPr>
              <w:t> </w:t>
            </w:r>
          </w:p>
        </w:tc>
      </w:tr>
    </w:tbl>
    <w:p w14:paraId="377A49C3" w14:textId="77777777" w:rsidR="00115D03" w:rsidRPr="007E2B71" w:rsidRDefault="00115D03" w:rsidP="00115D03">
      <w:pPr>
        <w:contextualSpacing w:val="0"/>
      </w:pPr>
    </w:p>
    <w:sectPr w:rsidR="00115D03" w:rsidRPr="007E2B71" w:rsidSect="009F6E1E">
      <w:headerReference w:type="default" r:id="rId22"/>
      <w:footerReference w:type="even" r:id="rId23"/>
      <w:footerReference w:type="default" r:id="rId24"/>
      <w:pgSz w:w="12240" w:h="15840"/>
      <w:pgMar w:top="1440" w:right="1440" w:bottom="1143"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icrosoft Office User" w:date="2019-05-28T15:45:00Z" w:initials="MOU">
    <w:p w14:paraId="4C8C47F7" w14:textId="09CA361E" w:rsidR="006A1C37" w:rsidRDefault="006A1C37">
      <w:pPr>
        <w:pStyle w:val="CommentText"/>
      </w:pPr>
      <w:r>
        <w:rPr>
          <w:rStyle w:val="CommentReference"/>
        </w:rPr>
        <w:annotationRef/>
      </w:r>
      <w:r>
        <w:t>Promise Grant Numbers: SF residents only vs. all CCPGs (regardless of whether or not an SF resident) – Kevin</w:t>
      </w:r>
    </w:p>
    <w:p w14:paraId="3F0A3FD6" w14:textId="77777777" w:rsidR="006A1C37" w:rsidRDefault="006A1C37">
      <w:pPr>
        <w:pStyle w:val="CommentText"/>
      </w:pPr>
    </w:p>
    <w:p w14:paraId="18DBEF7D" w14:textId="77777777" w:rsidR="006A1C37" w:rsidRDefault="006A1C37">
      <w:pPr>
        <w:pStyle w:val="CommentText"/>
      </w:pPr>
      <w:r>
        <w:t>Enrollment from 2005 – present for SF Residents</w:t>
      </w:r>
    </w:p>
    <w:p w14:paraId="05648CF4" w14:textId="77777777" w:rsidR="006A1C37" w:rsidRDefault="006A1C37" w:rsidP="005B7376">
      <w:pPr>
        <w:pStyle w:val="CommentText"/>
        <w:numPr>
          <w:ilvl w:val="0"/>
          <w:numId w:val="18"/>
        </w:numPr>
      </w:pPr>
      <w:r>
        <w:t>Extent data vs. new data</w:t>
      </w:r>
    </w:p>
    <w:p w14:paraId="78D68FDA" w14:textId="77777777" w:rsidR="006A1C37" w:rsidRDefault="006A1C37" w:rsidP="007F3F47">
      <w:pPr>
        <w:pStyle w:val="CommentText"/>
      </w:pPr>
    </w:p>
    <w:p w14:paraId="60D986BA" w14:textId="77777777" w:rsidR="006A1C37" w:rsidRDefault="006A1C37" w:rsidP="007F3F47">
      <w:pPr>
        <w:pStyle w:val="CommentText"/>
      </w:pPr>
      <w:r>
        <w:t>MEETINGS</w:t>
      </w:r>
    </w:p>
    <w:p w14:paraId="28B8F409" w14:textId="3494FBA6" w:rsidR="006A1C37" w:rsidRDefault="006A1C37" w:rsidP="007F3F47">
      <w:pPr>
        <w:pStyle w:val="CommentText"/>
        <w:numPr>
          <w:ilvl w:val="0"/>
          <w:numId w:val="18"/>
        </w:numPr>
      </w:pPr>
      <w:r>
        <w:t>Monday, June 3 – data meeting (3:30pm) - at CCSF</w:t>
      </w:r>
    </w:p>
    <w:p w14:paraId="520DAD61" w14:textId="7178DBED" w:rsidR="006A1C37" w:rsidRDefault="006A1C37" w:rsidP="007F3F47">
      <w:pPr>
        <w:pStyle w:val="CommentText"/>
        <w:numPr>
          <w:ilvl w:val="0"/>
          <w:numId w:val="18"/>
        </w:numPr>
      </w:pPr>
      <w:r>
        <w:t>Tuesday, June 11 at 3:30pm – at CCSF</w:t>
      </w:r>
    </w:p>
  </w:comment>
  <w:comment w:id="1" w:author="Microsoft Office User" w:date="2019-04-19T09:21:00Z" w:initials="MOU">
    <w:p w14:paraId="36DBBD01" w14:textId="1E0E1C4A" w:rsidR="006A1C37" w:rsidRDefault="006A1C37">
      <w:pPr>
        <w:pStyle w:val="CommentText"/>
      </w:pPr>
      <w:r>
        <w:rPr>
          <w:rStyle w:val="CommentReference"/>
        </w:rPr>
        <w:annotationRef/>
      </w:r>
      <w:r>
        <w:t>Leslie to draft executive summary</w:t>
      </w:r>
    </w:p>
  </w:comment>
  <w:comment w:id="2" w:author="Microsoft Office User" w:date="2019-05-17T11:23:00Z" w:initials="MOU">
    <w:p w14:paraId="4DC35AE2" w14:textId="742009E8" w:rsidR="006A1C37" w:rsidRDefault="006A1C37" w:rsidP="004135BB">
      <w:pPr>
        <w:pStyle w:val="CommentText"/>
      </w:pPr>
      <w:r>
        <w:rPr>
          <w:rStyle w:val="CommentReference"/>
        </w:rPr>
        <w:annotationRef/>
      </w:r>
      <w:r w:rsidRPr="004135BB">
        <w:rPr>
          <w:highlight w:val="yellow"/>
        </w:rPr>
        <w:t>Alisa to resend comparison chart</w:t>
      </w:r>
    </w:p>
  </w:comment>
  <w:comment w:id="3" w:author="Microsoft Office User" w:date="2019-05-17T11:13:00Z" w:initials="MOU">
    <w:p w14:paraId="58EDCEF2" w14:textId="77777777" w:rsidR="006A1C37" w:rsidRDefault="006A1C37">
      <w:pPr>
        <w:pStyle w:val="CommentText"/>
      </w:pPr>
      <w:r>
        <w:rPr>
          <w:rStyle w:val="CommentReference"/>
        </w:rPr>
        <w:annotationRef/>
      </w:r>
      <w:r>
        <w:t>Sidebar: Who is City College?</w:t>
      </w:r>
    </w:p>
    <w:p w14:paraId="5D6695E9" w14:textId="77777777" w:rsidR="006A1C37" w:rsidRDefault="006A1C37">
      <w:pPr>
        <w:pStyle w:val="CommentText"/>
      </w:pPr>
    </w:p>
    <w:p w14:paraId="0C0D5770" w14:textId="2BE95A2B" w:rsidR="006A1C37" w:rsidRDefault="006A1C37">
      <w:pPr>
        <w:pStyle w:val="CommentText"/>
      </w:pPr>
      <w:r>
        <w:t>Discussion about credit and non-credit students</w:t>
      </w:r>
    </w:p>
  </w:comment>
  <w:comment w:id="4" w:author="Microsoft Office User" w:date="2019-05-30T16:46:00Z" w:initials="MOU">
    <w:p w14:paraId="6CBC7E55" w14:textId="087E1DC2" w:rsidR="006A1C37" w:rsidRDefault="006A1C37">
      <w:pPr>
        <w:pStyle w:val="CommentText"/>
      </w:pPr>
      <w:r>
        <w:rPr>
          <w:rStyle w:val="CommentReference"/>
        </w:rPr>
        <w:annotationRef/>
      </w:r>
      <w:r>
        <w:t>Update after data meeting</w:t>
      </w:r>
    </w:p>
  </w:comment>
  <w:comment w:id="5" w:author="Microsoft Office User" w:date="2019-05-30T16:45:00Z" w:initials="MOU">
    <w:p w14:paraId="62AA5265" w14:textId="77777777" w:rsidR="006A1C37" w:rsidRDefault="006A1C37" w:rsidP="00164D2B">
      <w:pPr>
        <w:pStyle w:val="CommentText"/>
      </w:pPr>
      <w:r>
        <w:rPr>
          <w:rStyle w:val="CommentReference"/>
        </w:rPr>
        <w:annotationRef/>
      </w:r>
      <w:r w:rsidRPr="00433423">
        <w:rPr>
          <w:highlight w:val="yellow"/>
        </w:rPr>
        <w:t>Alisa to send text</w:t>
      </w:r>
      <w:r>
        <w:t xml:space="preserve"> about credit vs. non-credit courses</w:t>
      </w:r>
    </w:p>
    <w:p w14:paraId="3B27D524" w14:textId="77777777" w:rsidR="006A1C37" w:rsidRDefault="006A1C37" w:rsidP="00164D2B">
      <w:pPr>
        <w:pStyle w:val="CommentText"/>
      </w:pPr>
    </w:p>
    <w:p w14:paraId="38EEE4E7" w14:textId="0228A7DD" w:rsidR="006A1C37" w:rsidRDefault="006A1C37" w:rsidP="00164D2B">
      <w:pPr>
        <w:pStyle w:val="CommentText"/>
      </w:pPr>
      <w:r w:rsidRPr="00433423">
        <w:rPr>
          <w:highlight w:val="yellow"/>
        </w:rPr>
        <w:t>Leslie PPT</w:t>
      </w:r>
    </w:p>
  </w:comment>
  <w:comment w:id="6" w:author="Microsoft Office User" w:date="2019-05-30T16:47:00Z" w:initials="MOU">
    <w:p w14:paraId="5BC09F43" w14:textId="592BAC06" w:rsidR="006A1C37" w:rsidRDefault="006A1C37">
      <w:pPr>
        <w:pStyle w:val="CommentText"/>
      </w:pPr>
      <w:r>
        <w:rPr>
          <w:rStyle w:val="CommentReference"/>
        </w:rPr>
        <w:annotationRef/>
      </w:r>
      <w:r w:rsidRPr="005A6AFF">
        <w:rPr>
          <w:highlight w:val="yellow"/>
        </w:rPr>
        <w:t>Alisa</w:t>
      </w:r>
      <w:r>
        <w:t xml:space="preserve"> – could you please confirm this is worded correctly</w:t>
      </w:r>
    </w:p>
  </w:comment>
  <w:comment w:id="7" w:author="am" w:date="2019-05-28T07:21:00Z" w:initials="a">
    <w:p w14:paraId="61620D40" w14:textId="57F95355" w:rsidR="006A1C37" w:rsidRDefault="006A1C37">
      <w:pPr>
        <w:pStyle w:val="CommentText"/>
      </w:pPr>
      <w:r>
        <w:rPr>
          <w:rStyle w:val="CommentReference"/>
        </w:rPr>
        <w:annotationRef/>
      </w:r>
      <w:r>
        <w:t>Design: FC ad that says “break down barriers” could go on this page?</w:t>
      </w:r>
    </w:p>
  </w:comment>
  <w:comment w:id="8" w:author="Microsoft Office User" w:date="2019-05-17T11:26:00Z" w:initials="MOU">
    <w:p w14:paraId="5FB21CD2" w14:textId="5DDCCD64" w:rsidR="006A1C37" w:rsidRDefault="006A1C37">
      <w:pPr>
        <w:pStyle w:val="CommentText"/>
      </w:pPr>
      <w:r>
        <w:rPr>
          <w:rStyle w:val="CommentReference"/>
        </w:rPr>
        <w:annotationRef/>
      </w:r>
      <w:r>
        <w:t>Comparison table – Alisa to resend</w:t>
      </w:r>
    </w:p>
  </w:comment>
  <w:comment w:id="9" w:author="Microsoft Office User" w:date="2019-05-17T11:27:00Z" w:initials="MOU">
    <w:p w14:paraId="38818740" w14:textId="59611549" w:rsidR="006A1C37" w:rsidRDefault="006A1C37">
      <w:pPr>
        <w:pStyle w:val="CommentText"/>
      </w:pPr>
      <w:r>
        <w:rPr>
          <w:rStyle w:val="CommentReference"/>
        </w:rPr>
        <w:annotationRef/>
      </w:r>
      <w:r>
        <w:t>Separate as a pull-quote</w:t>
      </w:r>
    </w:p>
  </w:comment>
  <w:comment w:id="10" w:author="Microsoft Office User" w:date="2019-05-28T07:48:00Z" w:initials="MOU">
    <w:p w14:paraId="0FFFF387" w14:textId="14DB2518" w:rsidR="006A1C37" w:rsidRPr="00FA223B" w:rsidRDefault="006A1C37">
      <w:pPr>
        <w:pStyle w:val="CommentText"/>
        <w:rPr>
          <w:b/>
          <w:bCs/>
        </w:rPr>
      </w:pPr>
      <w:r>
        <w:rPr>
          <w:rStyle w:val="CommentReference"/>
        </w:rPr>
        <w:annotationRef/>
      </w:r>
      <w:r w:rsidRPr="00FA223B">
        <w:rPr>
          <w:b/>
          <w:bCs/>
        </w:rPr>
        <w:t>Design element on the</w:t>
      </w:r>
      <w:r>
        <w:rPr>
          <w:b/>
          <w:bCs/>
        </w:rPr>
        <w:t xml:space="preserve"> side of the</w:t>
      </w:r>
      <w:r w:rsidRPr="00FA223B">
        <w:rPr>
          <w:b/>
          <w:bCs/>
        </w:rPr>
        <w:t xml:space="preserve"> page</w:t>
      </w:r>
    </w:p>
    <w:p w14:paraId="305A17DD" w14:textId="77777777" w:rsidR="006A1C37" w:rsidRDefault="006A1C37">
      <w:pPr>
        <w:pStyle w:val="CommentText"/>
      </w:pPr>
    </w:p>
    <w:p w14:paraId="0B524C89" w14:textId="77777777" w:rsidR="006A1C37" w:rsidRDefault="006A1C37" w:rsidP="00215D9F">
      <w:r>
        <w:t>The Free City pilot as implemented:</w:t>
      </w:r>
      <w:r>
        <w:br/>
      </w:r>
    </w:p>
    <w:p w14:paraId="6F4ECFAD" w14:textId="418DAFEC" w:rsidR="006A1C37" w:rsidRDefault="006A1C37" w:rsidP="008D32B1">
      <w:pPr>
        <w:pStyle w:val="ListParagraph"/>
        <w:numPr>
          <w:ilvl w:val="0"/>
          <w:numId w:val="13"/>
        </w:numPr>
        <w:spacing w:line="240" w:lineRule="auto"/>
      </w:pPr>
      <w:r>
        <w:t>Free City covers tuition fees for SF residents who qualify for in-state tuition ($46/unit for credit courses), regardless of age, previous educational experience or attainment, course load, or course of study,</w:t>
      </w:r>
      <w:r>
        <w:br/>
      </w:r>
    </w:p>
    <w:p w14:paraId="3D820A9F" w14:textId="11F9F28B" w:rsidR="006A1C37" w:rsidRDefault="006A1C37" w:rsidP="008D32B1">
      <w:pPr>
        <w:pStyle w:val="ListParagraph"/>
        <w:numPr>
          <w:ilvl w:val="0"/>
          <w:numId w:val="13"/>
        </w:numPr>
        <w:spacing w:line="240" w:lineRule="auto"/>
      </w:pPr>
      <w:r>
        <w:t>For students whose tuition fees are covered by state or federal financial aid, supplemental Free City-funded aid is offered for educational expenses: for full-time students (12 or more units), a $250 per semester stipend, and for students taking 6-12 units, a $100 stipend per semester.</w:t>
      </w:r>
      <w:r>
        <w:br/>
      </w:r>
    </w:p>
    <w:p w14:paraId="1DA3DBFD" w14:textId="60E57B63" w:rsidR="006A1C37" w:rsidRDefault="006A1C37" w:rsidP="007E64A3">
      <w:pPr>
        <w:pStyle w:val="CommentText"/>
        <w:numPr>
          <w:ilvl w:val="0"/>
          <w:numId w:val="14"/>
        </w:numPr>
      </w:pPr>
      <w:r>
        <w:t>Students who drop classes after the refund deadline (a couple of weeks into the semester) are expected to repay the cost of tuition but are otherwise eligible to access the program again in future semesters.</w:t>
      </w:r>
    </w:p>
  </w:comment>
  <w:comment w:id="11" w:author="Microsoft Office User" w:date="2019-04-12T15:32:00Z" w:initials="MOU">
    <w:p w14:paraId="339B2E6C" w14:textId="4EE1AEC1" w:rsidR="006A1C37" w:rsidRDefault="006A1C37">
      <w:pPr>
        <w:pStyle w:val="CommentText"/>
      </w:pPr>
      <w:r>
        <w:rPr>
          <w:rStyle w:val="CommentReference"/>
        </w:rPr>
        <w:annotationRef/>
      </w:r>
      <w:r>
        <w:rPr>
          <w:rStyle w:val="CommentReference"/>
        </w:rPr>
        <w:annotationRef/>
      </w:r>
      <w:r>
        <w:t>Add as a block of text to the outside edge of a page (team does not want this in the body of the report, but rather next to report content). Looks great in Underground’s first designed draft!</w:t>
      </w:r>
    </w:p>
  </w:comment>
  <w:comment w:id="12" w:author="Microsoft Office User" w:date="2019-05-29T10:11:00Z" w:initials="MOU">
    <w:p w14:paraId="4D18FD56" w14:textId="20EBB396" w:rsidR="006A1C37" w:rsidRDefault="006A1C37">
      <w:pPr>
        <w:pStyle w:val="CommentText"/>
      </w:pPr>
      <w:r>
        <w:rPr>
          <w:rStyle w:val="CommentReference"/>
        </w:rPr>
        <w:annotationRef/>
      </w:r>
      <w:r w:rsidRPr="00FE201A">
        <w:rPr>
          <w:highlight w:val="yellow"/>
        </w:rPr>
        <w:t>Include a discussion of non-credit students</w:t>
      </w:r>
    </w:p>
  </w:comment>
  <w:comment w:id="13" w:author="Microsoft Office User" w:date="2019-04-15T18:36:00Z" w:initials="MOU">
    <w:p w14:paraId="2C472F57" w14:textId="77777777" w:rsidR="006A1C37" w:rsidRDefault="006A1C37" w:rsidP="007D1E4E">
      <w:pPr>
        <w:rPr>
          <w:rFonts w:ascii="Calibri" w:eastAsia="Times New Roman" w:hAnsi="Calibri" w:cs="Times New Roman"/>
          <w:color w:val="000000"/>
          <w:sz w:val="24"/>
          <w:szCs w:val="24"/>
        </w:rPr>
      </w:pPr>
      <w:r>
        <w:rPr>
          <w:rStyle w:val="CommentReference"/>
        </w:rPr>
        <w:annotationRef/>
      </w:r>
      <w:r>
        <w:t xml:space="preserve">IR conducted a different calculation for 16/17 (pulled from body text below). Calculation was </w:t>
      </w:r>
      <w:r w:rsidRPr="009A6B7D">
        <w:rPr>
          <w:rFonts w:ascii="Calibri" w:eastAsia="Times New Roman" w:hAnsi="Calibri" w:cs="Times New Roman"/>
          <w:color w:val="000000"/>
          <w:sz w:val="24"/>
          <w:szCs w:val="24"/>
        </w:rPr>
        <w:t>49, 581</w:t>
      </w:r>
      <w:r>
        <w:rPr>
          <w:rFonts w:ascii="Calibri" w:eastAsia="Times New Roman" w:hAnsi="Calibri" w:cs="Times New Roman"/>
          <w:color w:val="000000"/>
          <w:sz w:val="24"/>
          <w:szCs w:val="24"/>
        </w:rPr>
        <w:t xml:space="preserve"> (CCSF student count from SF) / </w:t>
      </w:r>
      <w:r w:rsidRPr="009A6B7D">
        <w:rPr>
          <w:rFonts w:ascii="Calibri" w:eastAsia="Times New Roman" w:hAnsi="Calibri" w:cs="Times New Roman"/>
          <w:color w:val="000000"/>
          <w:sz w:val="24"/>
          <w:szCs w:val="24"/>
        </w:rPr>
        <w:t>759,471</w:t>
      </w:r>
      <w:r>
        <w:rPr>
          <w:rFonts w:ascii="Calibri" w:eastAsia="Times New Roman" w:hAnsi="Calibri" w:cs="Times New Roman"/>
          <w:color w:val="000000"/>
          <w:sz w:val="24"/>
          <w:szCs w:val="24"/>
        </w:rPr>
        <w:t xml:space="preserve"> (SF student population aged 16+) = 6.5% </w:t>
      </w:r>
    </w:p>
    <w:p w14:paraId="41EFE789" w14:textId="77777777" w:rsidR="006A1C37" w:rsidRDefault="006A1C37" w:rsidP="007D1E4E">
      <w:pPr>
        <w:rPr>
          <w:rFonts w:ascii="Calibri" w:eastAsia="Times New Roman" w:hAnsi="Calibri" w:cs="Times New Roman"/>
          <w:color w:val="000000"/>
          <w:sz w:val="24"/>
          <w:szCs w:val="24"/>
        </w:rPr>
      </w:pPr>
    </w:p>
    <w:p w14:paraId="2B923ED3" w14:textId="77777777" w:rsidR="006A1C37" w:rsidRPr="009A6B7D" w:rsidRDefault="006A1C37" w:rsidP="007D1E4E">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From Jay. Guestimated the Free City Enrollment</w:t>
      </w:r>
    </w:p>
    <w:p w14:paraId="2480E624" w14:textId="77777777" w:rsidR="006A1C37" w:rsidRDefault="006A1C37" w:rsidP="007D1E4E">
      <w:pPr>
        <w:pStyle w:val="CommentText"/>
      </w:pPr>
    </w:p>
  </w:comment>
  <w:comment w:id="14" w:author="Microsoft Office User" w:date="2019-05-29T10:32:00Z" w:initials="MOU">
    <w:p w14:paraId="771343BF" w14:textId="77777777" w:rsidR="006A1C37" w:rsidRDefault="006A1C37">
      <w:pPr>
        <w:pStyle w:val="CommentText"/>
      </w:pPr>
      <w:r>
        <w:rPr>
          <w:rStyle w:val="CommentReference"/>
        </w:rPr>
        <w:annotationRef/>
      </w:r>
      <w:r>
        <w:t>Also tie quotes into this – some students have said that they came because of the Free City program, even though they didn’t benefit.</w:t>
      </w:r>
    </w:p>
    <w:p w14:paraId="5B502691" w14:textId="77777777" w:rsidR="006A1C37" w:rsidRDefault="006A1C37">
      <w:pPr>
        <w:pStyle w:val="CommentText"/>
      </w:pPr>
    </w:p>
    <w:p w14:paraId="10F497EF" w14:textId="7589E7EC" w:rsidR="006A1C37" w:rsidRPr="00181557" w:rsidRDefault="006A1C37">
      <w:pPr>
        <w:pStyle w:val="CommentText"/>
        <w:rPr>
          <w:b/>
          <w:bCs/>
        </w:rPr>
      </w:pPr>
      <w:r w:rsidRPr="00181557">
        <w:rPr>
          <w:b/>
          <w:bCs/>
          <w:highlight w:val="yellow"/>
        </w:rPr>
        <w:t>The shift in narrative to provide universal access does increase enrollment.</w:t>
      </w:r>
    </w:p>
  </w:comment>
  <w:comment w:id="15" w:author="Microsoft Office User" w:date="2019-05-13T15:27:00Z" w:initials="MOU">
    <w:p w14:paraId="46BC9E45" w14:textId="46ADB48E" w:rsidR="006A1C37" w:rsidRDefault="006A1C37">
      <w:pPr>
        <w:pStyle w:val="CommentText"/>
      </w:pPr>
      <w:r>
        <w:rPr>
          <w:rStyle w:val="CommentReference"/>
        </w:rPr>
        <w:annotationRef/>
      </w:r>
      <w:r>
        <w:t>Include non-credit as well? Could probably just be included in the introduction. Waiting on Connie.</w:t>
      </w:r>
    </w:p>
  </w:comment>
  <w:comment w:id="16" w:author="Microsoft Office User" w:date="2019-04-19T09:53:00Z" w:initials="MOU">
    <w:p w14:paraId="09F95747" w14:textId="60A7E9BB" w:rsidR="006A1C37" w:rsidRDefault="006A1C37" w:rsidP="008E6DDD">
      <w:pPr>
        <w:rPr>
          <w:color w:val="000000" w:themeColor="text1"/>
        </w:rPr>
      </w:pPr>
      <w:r>
        <w:rPr>
          <w:rStyle w:val="CommentReference"/>
        </w:rPr>
        <w:annotationRef/>
      </w:r>
      <w:r>
        <w:rPr>
          <w:color w:val="000000" w:themeColor="text1"/>
        </w:rPr>
        <w:t xml:space="preserve">ADD: </w:t>
      </w:r>
    </w:p>
    <w:p w14:paraId="3B6DDEE5" w14:textId="77777777" w:rsidR="006A1C37" w:rsidRDefault="006A1C37" w:rsidP="008E6DDD">
      <w:pPr>
        <w:rPr>
          <w:color w:val="000000" w:themeColor="text1"/>
        </w:rPr>
      </w:pPr>
    </w:p>
    <w:p w14:paraId="321207CA" w14:textId="77777777" w:rsidR="006A1C37" w:rsidRDefault="006A1C37" w:rsidP="008E6DDD">
      <w:pPr>
        <w:rPr>
          <w:color w:val="000000" w:themeColor="text1"/>
        </w:rPr>
      </w:pPr>
      <w:r>
        <w:rPr>
          <w:color w:val="000000" w:themeColor="text1"/>
        </w:rPr>
        <w:t xml:space="preserve">2017 – 2018 compared to 2016-2017, no statistically significant shift in the demographics when looking at the entire student population. But, the demographics of the Free City population are slightly different from the overall population. </w:t>
      </w:r>
    </w:p>
    <w:p w14:paraId="36FA11E8" w14:textId="77777777" w:rsidR="006A1C37" w:rsidRDefault="006A1C37" w:rsidP="008E6DDD">
      <w:pPr>
        <w:rPr>
          <w:color w:val="000000" w:themeColor="text1"/>
        </w:rPr>
      </w:pPr>
    </w:p>
    <w:p w14:paraId="19716525" w14:textId="1EA094C6" w:rsidR="006A1C37" w:rsidRDefault="006A1C37" w:rsidP="008E6DDD">
      <w:pPr>
        <w:rPr>
          <w:color w:val="000000" w:themeColor="text1"/>
        </w:rPr>
      </w:pPr>
      <w:r>
        <w:rPr>
          <w:color w:val="000000" w:themeColor="text1"/>
        </w:rPr>
        <w:t>Regardless, enrollment increased across demographics. White students as a proportion of Free City students grew more quickly than other ethnicities.</w:t>
      </w:r>
    </w:p>
    <w:p w14:paraId="18748E7D" w14:textId="4A8B08B5" w:rsidR="006A1C37" w:rsidRDefault="006A1C37" w:rsidP="008E6DDD">
      <w:pPr>
        <w:rPr>
          <w:color w:val="000000" w:themeColor="text1"/>
        </w:rPr>
      </w:pPr>
    </w:p>
    <w:p w14:paraId="52D9E38A" w14:textId="380E6762" w:rsidR="006A1C37" w:rsidRDefault="006A1C37" w:rsidP="008E6DDD">
      <w:pPr>
        <w:rPr>
          <w:i/>
        </w:rPr>
      </w:pPr>
      <w:r>
        <w:rPr>
          <w:color w:val="000000" w:themeColor="text1"/>
          <w:highlight w:val="yellow"/>
        </w:rPr>
        <w:t>Jay can provide percentages</w:t>
      </w:r>
    </w:p>
    <w:p w14:paraId="3C797871" w14:textId="1B0E4D56" w:rsidR="006A1C37" w:rsidRDefault="006A1C37">
      <w:pPr>
        <w:pStyle w:val="CommentText"/>
      </w:pPr>
    </w:p>
  </w:comment>
  <w:comment w:id="17" w:author="Microsoft Office User" w:date="2019-05-29T10:25:00Z" w:initials="MOU">
    <w:p w14:paraId="02B8AB9A" w14:textId="23FE5E57" w:rsidR="006A1C37" w:rsidRDefault="006A1C37">
      <w:pPr>
        <w:pStyle w:val="CommentText"/>
      </w:pPr>
      <w:r>
        <w:rPr>
          <w:rStyle w:val="CommentReference"/>
        </w:rPr>
        <w:annotationRef/>
      </w:r>
      <w:r w:rsidRPr="00181557">
        <w:rPr>
          <w:highlight w:val="yellow"/>
        </w:rPr>
        <w:t>Jay to confirm that these are San Francisco students only, will also provide percentages</w:t>
      </w:r>
    </w:p>
  </w:comment>
  <w:comment w:id="18" w:author="Microsoft Office User" w:date="2019-05-29T10:37:00Z" w:initials="MOU">
    <w:p w14:paraId="383C988A" w14:textId="3F260220" w:rsidR="006A1C37" w:rsidRDefault="006A1C37">
      <w:pPr>
        <w:pStyle w:val="CommentText"/>
      </w:pPr>
      <w:r>
        <w:rPr>
          <w:rStyle w:val="CommentReference"/>
        </w:rPr>
        <w:annotationRef/>
      </w:r>
      <w:r>
        <w:t>Age is a similar state, but students 30 and older make up a higher proportion.</w:t>
      </w:r>
    </w:p>
  </w:comment>
  <w:comment w:id="19" w:author="Microsoft Office User" w:date="2019-05-29T10:41:00Z" w:initials="MOU">
    <w:p w14:paraId="626546D6" w14:textId="1DB7DBAE" w:rsidR="006A1C37" w:rsidRDefault="006A1C37">
      <w:pPr>
        <w:pStyle w:val="CommentText"/>
      </w:pPr>
      <w:r>
        <w:rPr>
          <w:rStyle w:val="CommentReference"/>
        </w:rPr>
        <w:annotationRef/>
      </w:r>
      <w:r>
        <w:t>Does this chart include credit vs. non-credit?</w:t>
      </w:r>
    </w:p>
  </w:comment>
  <w:comment w:id="20" w:author="Microsoft Office User" w:date="2019-05-29T11:51:00Z" w:initials="MOU">
    <w:p w14:paraId="4B2DACCD" w14:textId="56B7B5B0" w:rsidR="006A1C37" w:rsidRDefault="006A1C37">
      <w:pPr>
        <w:pStyle w:val="CommentText"/>
      </w:pPr>
      <w:r>
        <w:rPr>
          <w:rStyle w:val="CommentReference"/>
        </w:rPr>
        <w:annotationRef/>
      </w:r>
      <w:r w:rsidRPr="00005600">
        <w:rPr>
          <w:highlight w:val="yellow"/>
        </w:rPr>
        <w:t>Leslie to look for report</w:t>
      </w:r>
    </w:p>
  </w:comment>
  <w:comment w:id="21" w:author="Microsoft Office User" w:date="2019-05-29T11:49:00Z" w:initials="MOU">
    <w:p w14:paraId="2B814265" w14:textId="6DA875F9" w:rsidR="006A1C37" w:rsidRDefault="006A1C37">
      <w:pPr>
        <w:pStyle w:val="CommentText"/>
      </w:pPr>
      <w:r>
        <w:rPr>
          <w:rStyle w:val="CommentReference"/>
        </w:rPr>
        <w:annotationRef/>
      </w:r>
      <w:r>
        <w:t xml:space="preserve">More students with </w:t>
      </w:r>
      <w:proofErr w:type="spellStart"/>
      <w:r>
        <w:t>bachelors</w:t>
      </w:r>
      <w:proofErr w:type="spellEnd"/>
      <w:r>
        <w:t xml:space="preserve"> degree</w:t>
      </w:r>
    </w:p>
  </w:comment>
  <w:comment w:id="22" w:author="Microsoft Office User" w:date="2019-05-30T16:49:00Z" w:initials="MOU">
    <w:p w14:paraId="1392BABB" w14:textId="5EAF3006" w:rsidR="006A1C37" w:rsidRDefault="006A1C37">
      <w:pPr>
        <w:pStyle w:val="CommentText"/>
      </w:pPr>
      <w:r>
        <w:rPr>
          <w:rStyle w:val="CommentReference"/>
        </w:rPr>
        <w:annotationRef/>
      </w:r>
      <w:r>
        <w:t>For consideration: it may be helpful to keep this section as is. Now that there is a</w:t>
      </w:r>
      <w:proofErr w:type="spellStart"/>
      <w:r>
        <w:t xml:space="preserve"> </w:t>
      </w:r>
      <w:proofErr w:type="spellEnd"/>
      <w:r>
        <w:t>new chart earlier in the report that provides a more digestible explanation (page 8), it may be helpful to include the nuances in this section as well.</w:t>
      </w:r>
    </w:p>
  </w:comment>
  <w:comment w:id="23" w:author="am" w:date="2019-05-28T08:00:00Z" w:initials="a">
    <w:p w14:paraId="33CA9CA7" w14:textId="628CABBF" w:rsidR="006A1C37" w:rsidRDefault="006A1C37">
      <w:pPr>
        <w:pStyle w:val="CommentText"/>
      </w:pPr>
      <w:r>
        <w:rPr>
          <w:rStyle w:val="CommentReference"/>
        </w:rPr>
        <w:annotationRef/>
      </w:r>
      <w:r>
        <w:t>These “key components” should be bulleted with follow up info rather than so spread out</w:t>
      </w:r>
    </w:p>
  </w:comment>
  <w:comment w:id="24" w:author="am" w:date="2019-05-28T08:01:00Z" w:initials="a">
    <w:p w14:paraId="0D13A1BF" w14:textId="7C91E3BB" w:rsidR="006A1C37" w:rsidRDefault="006A1C37">
      <w:pPr>
        <w:pStyle w:val="CommentText"/>
      </w:pPr>
      <w:r>
        <w:rPr>
          <w:rStyle w:val="CommentReference"/>
        </w:rPr>
        <w:annotationRef/>
      </w:r>
      <w:r>
        <w:t>Use earlier chart instead—seems like it’s the clearest version at this point?</w:t>
      </w:r>
    </w:p>
  </w:comment>
  <w:comment w:id="26" w:author="am" w:date="2019-05-28T08:08:00Z" w:initials="a">
    <w:p w14:paraId="090BB592" w14:textId="7376B683" w:rsidR="006A1C37" w:rsidRDefault="006A1C37">
      <w:pPr>
        <w:pStyle w:val="CommentText"/>
      </w:pPr>
      <w:r>
        <w:rPr>
          <w:rStyle w:val="CommentReference"/>
        </w:rPr>
        <w:annotationRef/>
      </w:r>
      <w:r w:rsidRPr="003B4C41">
        <w:rPr>
          <w:highlight w:val="yellow"/>
        </w:rPr>
        <w:t>Flagging this for fact-checks—am</w:t>
      </w:r>
    </w:p>
  </w:comment>
  <w:comment w:id="27" w:author="Microsoft Office User" w:date="2019-05-29T11:02:00Z" w:initials="MOU">
    <w:p w14:paraId="31AFBF02" w14:textId="28803165" w:rsidR="006A1C37" w:rsidRDefault="006A1C37">
      <w:pPr>
        <w:pStyle w:val="CommentText"/>
      </w:pPr>
      <w:r>
        <w:rPr>
          <w:rStyle w:val="CommentReference"/>
        </w:rPr>
        <w:annotationRef/>
      </w:r>
      <w:r w:rsidRPr="00495CF7">
        <w:rPr>
          <w:highlight w:val="yellow"/>
        </w:rPr>
        <w:t>Alisa to send additional groups</w:t>
      </w:r>
      <w:r>
        <w:t xml:space="preserve"> </w:t>
      </w:r>
    </w:p>
  </w:comment>
  <w:comment w:id="28" w:author="am" w:date="2019-05-28T08:08:00Z" w:initials="a">
    <w:p w14:paraId="2C44C590" w14:textId="140ADBD8" w:rsidR="006A1C37" w:rsidRDefault="006A1C37">
      <w:pPr>
        <w:pStyle w:val="CommentText"/>
      </w:pPr>
      <w:r>
        <w:rPr>
          <w:rStyle w:val="CommentReference"/>
        </w:rPr>
        <w:annotationRef/>
      </w:r>
      <w:r>
        <w:t>And throughout to liven things up with some good graphics!</w:t>
      </w:r>
    </w:p>
  </w:comment>
  <w:comment w:id="29" w:author="am" w:date="2019-05-28T08:10:00Z" w:initials="a">
    <w:p w14:paraId="6A44B04A" w14:textId="493B3D7A" w:rsidR="006A1C37" w:rsidRDefault="006A1C37">
      <w:pPr>
        <w:pStyle w:val="CommentText"/>
      </w:pPr>
      <w:r>
        <w:rPr>
          <w:rStyle w:val="CommentReference"/>
        </w:rPr>
        <w:annotationRef/>
      </w:r>
      <w:r w:rsidRPr="00880281">
        <w:rPr>
          <w:highlight w:val="yellow"/>
        </w:rPr>
        <w:t xml:space="preserve">New chart coming from </w:t>
      </w:r>
      <w:r w:rsidRPr="00824BD7">
        <w:rPr>
          <w:highlight w:val="yellow"/>
        </w:rPr>
        <w:t>Kevin via Leslie</w:t>
      </w:r>
    </w:p>
    <w:p w14:paraId="7AEAD63D" w14:textId="77777777" w:rsidR="006A1C37" w:rsidRDefault="006A1C37">
      <w:pPr>
        <w:pStyle w:val="CommentText"/>
      </w:pPr>
    </w:p>
    <w:p w14:paraId="501E6F0E" w14:textId="52EF832C" w:rsidR="006A1C37" w:rsidRDefault="006A1C37">
      <w:pPr>
        <w:pStyle w:val="CommentText"/>
      </w:pPr>
      <w:r>
        <w:t>The program was built / MOU was built on a set of  assumptions about students accessing the promise grant – that those eligible for CCPG would get their stipends from the state vs. the Free City waiver.</w:t>
      </w:r>
    </w:p>
    <w:p w14:paraId="498815C9" w14:textId="04B8A1F4" w:rsidR="006A1C37" w:rsidRDefault="006A1C37">
      <w:pPr>
        <w:pStyle w:val="CommentText"/>
      </w:pPr>
    </w:p>
    <w:p w14:paraId="3A29D0A1" w14:textId="48397752" w:rsidR="006A1C37" w:rsidRDefault="006A1C37">
      <w:pPr>
        <w:pStyle w:val="CommentText"/>
      </w:pPr>
      <w:r>
        <w:t>CCPG covers tuition, making students eligible for a FCC stipend</w:t>
      </w:r>
    </w:p>
    <w:p w14:paraId="5FA35F73" w14:textId="1991B6BD" w:rsidR="006A1C37" w:rsidRDefault="006A1C37">
      <w:pPr>
        <w:pStyle w:val="CommentText"/>
      </w:pPr>
    </w:p>
    <w:p w14:paraId="061C4316" w14:textId="4EBA8EC8" w:rsidR="006A1C37" w:rsidRDefault="006A1C37">
      <w:pPr>
        <w:pStyle w:val="CommentText"/>
      </w:pPr>
      <w:r>
        <w:t>FCC waiver covers tuition.</w:t>
      </w:r>
    </w:p>
    <w:p w14:paraId="56D2D8BF" w14:textId="77777777" w:rsidR="006A1C37" w:rsidRDefault="006A1C37">
      <w:pPr>
        <w:pStyle w:val="CommentText"/>
      </w:pPr>
    </w:p>
    <w:p w14:paraId="7FA0B22D" w14:textId="65E4CC4C" w:rsidR="006A1C37" w:rsidRDefault="006A1C37">
      <w:pPr>
        <w:pStyle w:val="CommentText"/>
      </w:pPr>
      <w:r>
        <w:t>Would have expected proportional growth in both the stipend and the tuition.</w:t>
      </w:r>
    </w:p>
  </w:comment>
  <w:comment w:id="31" w:author="Microsoft Office User" w:date="2019-05-31T12:51:00Z" w:initials="MOU">
    <w:p w14:paraId="3669B425" w14:textId="41AC1305" w:rsidR="00333F24" w:rsidRDefault="00333F24">
      <w:pPr>
        <w:pStyle w:val="CommentText"/>
      </w:pPr>
      <w:r>
        <w:rPr>
          <w:rStyle w:val="CommentReference"/>
        </w:rPr>
        <w:annotationRef/>
      </w:r>
      <w:r>
        <w:t>From Jay’s Presentation, which does not line up with what is in current report:</w:t>
      </w:r>
    </w:p>
    <w:p w14:paraId="378D4486" w14:textId="77777777" w:rsidR="00333F24" w:rsidRDefault="00333F24">
      <w:pPr>
        <w:pStyle w:val="CommentText"/>
      </w:pPr>
    </w:p>
    <w:p w14:paraId="16A5C7EA" w14:textId="77777777" w:rsidR="00333F24" w:rsidRPr="00333F24" w:rsidRDefault="00333F24" w:rsidP="00333F24">
      <w:pPr>
        <w:pStyle w:val="CommentText"/>
        <w:numPr>
          <w:ilvl w:val="0"/>
          <w:numId w:val="21"/>
        </w:numPr>
        <w:rPr>
          <w:lang w:val="en-US"/>
        </w:rPr>
      </w:pPr>
      <w:r w:rsidRPr="00333F24">
        <w:rPr>
          <w:lang w:val="en-US"/>
        </w:rPr>
        <w:t>Since the implementation of Free City college, the proportion of Full-Time San Francisco residents enrolled at CCSF has fallen.</w:t>
      </w:r>
    </w:p>
    <w:p w14:paraId="70F31B78" w14:textId="77777777" w:rsidR="00333F24" w:rsidRPr="00333F24" w:rsidRDefault="00333F24" w:rsidP="00333F24">
      <w:pPr>
        <w:pStyle w:val="CommentText"/>
        <w:numPr>
          <w:ilvl w:val="0"/>
          <w:numId w:val="21"/>
        </w:numPr>
        <w:rPr>
          <w:lang w:val="en-US"/>
        </w:rPr>
      </w:pPr>
      <w:r w:rsidRPr="00333F24">
        <w:rPr>
          <w:lang w:val="en-US"/>
        </w:rPr>
        <w:t>Between Fall 2016 and Fall 2017, this proportion has fallen from 28% to 23%.</w:t>
      </w:r>
    </w:p>
    <w:p w14:paraId="3971C507" w14:textId="77777777" w:rsidR="00333F24" w:rsidRPr="00333F24" w:rsidRDefault="00333F24" w:rsidP="00333F24">
      <w:pPr>
        <w:pStyle w:val="CommentText"/>
        <w:numPr>
          <w:ilvl w:val="0"/>
          <w:numId w:val="21"/>
        </w:numPr>
        <w:rPr>
          <w:lang w:val="en-US"/>
        </w:rPr>
      </w:pPr>
      <w:r w:rsidRPr="00333F24">
        <w:rPr>
          <w:lang w:val="en-US"/>
        </w:rPr>
        <w:t>Between Spring 2017 to Spring 2018, this proportion fell from 24% to 21%.</w:t>
      </w:r>
    </w:p>
    <w:p w14:paraId="35FF9FC7" w14:textId="1030B49A" w:rsidR="00333F24" w:rsidRDefault="00333F24">
      <w:pPr>
        <w:pStyle w:val="CommentText"/>
      </w:pPr>
    </w:p>
  </w:comment>
  <w:comment w:id="32" w:author="Microsoft Office User" w:date="2019-05-31T12:53:00Z" w:initials="MOU">
    <w:p w14:paraId="0A52C43B" w14:textId="7377032A" w:rsidR="006C48AE" w:rsidRDefault="006C48AE">
      <w:pPr>
        <w:pStyle w:val="CommentText"/>
      </w:pPr>
      <w:r>
        <w:rPr>
          <w:rStyle w:val="CommentReference"/>
        </w:rPr>
        <w:annotationRef/>
      </w:r>
      <w:r>
        <w:t>Alisa to expand</w:t>
      </w:r>
    </w:p>
  </w:comment>
  <w:comment w:id="33" w:author="Microsoft Office User" w:date="2019-05-31T12:54:00Z" w:initials="MOU">
    <w:p w14:paraId="37C14DA2" w14:textId="11ED1BE9" w:rsidR="006C48AE" w:rsidRDefault="006C48AE">
      <w:pPr>
        <w:pStyle w:val="CommentText"/>
      </w:pPr>
      <w:r>
        <w:rPr>
          <w:rStyle w:val="CommentReference"/>
        </w:rPr>
        <w:annotationRef/>
      </w:r>
      <w:r w:rsidRPr="006C48AE">
        <w:rPr>
          <w:highlight w:val="yellow"/>
        </w:rPr>
        <w:t>Jay</w:t>
      </w:r>
      <w:r>
        <w:t xml:space="preserve"> – can you please review and ensure that the correct content is included? These tables don’t track with what was included in the PPT (see slides 25, 26, and 27)</w:t>
      </w:r>
    </w:p>
  </w:comment>
  <w:comment w:id="34" w:author="am" w:date="2019-05-28T08:12:00Z" w:initials="a">
    <w:p w14:paraId="52132151" w14:textId="77777777" w:rsidR="006A1C37" w:rsidRDefault="006A1C37">
      <w:pPr>
        <w:pStyle w:val="CommentText"/>
      </w:pPr>
      <w:r>
        <w:rPr>
          <w:rStyle w:val="CommentReference"/>
        </w:rPr>
        <w:annotationRef/>
      </w:r>
      <w:r>
        <w:t>This section is confusing.</w:t>
      </w:r>
    </w:p>
    <w:p w14:paraId="37DDD414" w14:textId="77777777" w:rsidR="006A1C37" w:rsidRDefault="006A1C37" w:rsidP="001C1227">
      <w:pPr>
        <w:pStyle w:val="CommentText"/>
      </w:pPr>
    </w:p>
    <w:p w14:paraId="495408AE" w14:textId="46CB7A38" w:rsidR="006A1C37" w:rsidRDefault="006A1C37" w:rsidP="001C1227">
      <w:pPr>
        <w:pStyle w:val="CommentText"/>
      </w:pPr>
      <w:r>
        <w:t>“Shortfall analysis” needs some narrative information at the top.</w:t>
      </w:r>
    </w:p>
    <w:p w14:paraId="4D40C861" w14:textId="77777777" w:rsidR="006A1C37" w:rsidRDefault="006A1C37">
      <w:pPr>
        <w:pStyle w:val="CommentText"/>
      </w:pPr>
    </w:p>
    <w:p w14:paraId="7F7A9CE7" w14:textId="6CD45841" w:rsidR="006A1C37" w:rsidRDefault="006A1C37">
      <w:pPr>
        <w:pStyle w:val="CommentText"/>
      </w:pPr>
      <w:r>
        <w:t>Charts are “simulations” but….?</w:t>
      </w:r>
    </w:p>
    <w:p w14:paraId="4A15EA9D" w14:textId="77777777" w:rsidR="006A1C37" w:rsidRDefault="006A1C37">
      <w:pPr>
        <w:pStyle w:val="CommentText"/>
      </w:pPr>
    </w:p>
    <w:p w14:paraId="4D2316F8" w14:textId="54EA292A" w:rsidR="006A1C37" w:rsidRDefault="006A1C37">
      <w:pPr>
        <w:pStyle w:val="CommentText"/>
      </w:pPr>
      <w:r>
        <w:t>It also seems to confuse FC with tuition overall.</w:t>
      </w:r>
    </w:p>
    <w:p w14:paraId="363A23CC" w14:textId="6C3C47C9" w:rsidR="006A1C37" w:rsidRDefault="006A1C37">
      <w:pPr>
        <w:pStyle w:val="CommentText"/>
      </w:pPr>
    </w:p>
    <w:p w14:paraId="294AA482" w14:textId="5902A492" w:rsidR="006A1C37" w:rsidRDefault="006A1C37">
      <w:pPr>
        <w:pStyle w:val="CommentText"/>
      </w:pPr>
      <w:r w:rsidRPr="00FA223B">
        <w:rPr>
          <w:highlight w:val="yellow"/>
        </w:rPr>
        <w:t>The expectation was that the growth would be similar. However,… (see explanation from CCPG on page 24)</w:t>
      </w:r>
      <w:r>
        <w:t xml:space="preserve">. </w:t>
      </w:r>
      <w:r w:rsidRPr="00FA223B">
        <w:rPr>
          <w:highlight w:val="yellow"/>
        </w:rPr>
        <w:t>This can be filled out after data meeting.</w:t>
      </w:r>
    </w:p>
  </w:comment>
  <w:comment w:id="35" w:author="am" w:date="2019-05-28T08:11:00Z" w:initials="a">
    <w:p w14:paraId="4B22A79B" w14:textId="0B84C4B2" w:rsidR="006A1C37" w:rsidRDefault="006A1C37">
      <w:pPr>
        <w:pStyle w:val="CommentText"/>
      </w:pPr>
      <w:r>
        <w:rPr>
          <w:rStyle w:val="CommentReference"/>
        </w:rPr>
        <w:annotationRef/>
      </w:r>
      <w:r>
        <w:t>See earlier comment re “take up”</w:t>
      </w:r>
    </w:p>
  </w:comment>
  <w:comment w:id="36" w:author="Microsoft Office User" w:date="2019-04-19T11:17:00Z" w:initials="MOU">
    <w:p w14:paraId="17DCCE7B" w14:textId="2902B794" w:rsidR="006A1C37" w:rsidRDefault="006A1C37">
      <w:pPr>
        <w:pStyle w:val="CommentText"/>
      </w:pPr>
      <w:r>
        <w:rPr>
          <w:rStyle w:val="CommentReference"/>
        </w:rPr>
        <w:annotationRef/>
      </w:r>
      <w:r>
        <w:t>Can be drafted after the “Lessons Learned” section is laid out</w:t>
      </w:r>
    </w:p>
  </w:comment>
  <w:comment w:id="37" w:author="Microsoft Office User" w:date="2019-04-12T20:23:00Z" w:initials="MOU">
    <w:p w14:paraId="7E9A277F" w14:textId="451D9EA8" w:rsidR="006A1C37" w:rsidRDefault="006A1C37">
      <w:pPr>
        <w:pStyle w:val="CommentText"/>
      </w:pPr>
      <w:r>
        <w:rPr>
          <w:rStyle w:val="CommentReference"/>
        </w:rPr>
        <w:annotationRef/>
      </w:r>
      <w:r>
        <w:t>Pull together all the documents for the appendix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0DAD61" w15:done="0"/>
  <w15:commentEx w15:paraId="36DBBD01" w15:done="0"/>
  <w15:commentEx w15:paraId="4DC35AE2" w15:done="0"/>
  <w15:commentEx w15:paraId="0C0D5770" w15:done="0"/>
  <w15:commentEx w15:paraId="6CBC7E55" w15:done="0"/>
  <w15:commentEx w15:paraId="38EEE4E7" w15:done="0"/>
  <w15:commentEx w15:paraId="5BC09F43" w15:done="0"/>
  <w15:commentEx w15:paraId="61620D40" w15:done="0"/>
  <w15:commentEx w15:paraId="5FB21CD2" w15:done="0"/>
  <w15:commentEx w15:paraId="38818740" w15:done="0"/>
  <w15:commentEx w15:paraId="1DA3DBFD" w15:done="0"/>
  <w15:commentEx w15:paraId="339B2E6C" w15:done="0"/>
  <w15:commentEx w15:paraId="4D18FD56" w15:done="0"/>
  <w15:commentEx w15:paraId="2480E624" w15:done="0"/>
  <w15:commentEx w15:paraId="10F497EF" w15:done="0"/>
  <w15:commentEx w15:paraId="46BC9E45" w15:done="0"/>
  <w15:commentEx w15:paraId="3C797871" w15:done="0"/>
  <w15:commentEx w15:paraId="02B8AB9A" w15:done="0"/>
  <w15:commentEx w15:paraId="383C988A" w15:done="0"/>
  <w15:commentEx w15:paraId="626546D6" w15:done="0"/>
  <w15:commentEx w15:paraId="4B2DACCD" w15:done="0"/>
  <w15:commentEx w15:paraId="2B814265" w15:done="0"/>
  <w15:commentEx w15:paraId="1392BABB" w15:done="0"/>
  <w15:commentEx w15:paraId="33CA9CA7" w15:done="0"/>
  <w15:commentEx w15:paraId="0D13A1BF" w15:done="0"/>
  <w15:commentEx w15:paraId="090BB592" w15:done="0"/>
  <w15:commentEx w15:paraId="31AFBF02" w15:done="0"/>
  <w15:commentEx w15:paraId="2C44C590" w15:done="0"/>
  <w15:commentEx w15:paraId="7FA0B22D" w15:done="0"/>
  <w15:commentEx w15:paraId="35FF9FC7" w15:done="0"/>
  <w15:commentEx w15:paraId="0A52C43B" w15:done="0"/>
  <w15:commentEx w15:paraId="37C14DA2" w15:done="0"/>
  <w15:commentEx w15:paraId="294AA482" w15:done="0"/>
  <w15:commentEx w15:paraId="4B22A79B" w15:done="0"/>
  <w15:commentEx w15:paraId="17DCCE7B" w15:done="0"/>
  <w15:commentEx w15:paraId="7E9A27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0DAD61" w16cid:durableId="2097D602"/>
  <w16cid:commentId w16cid:paraId="36DBBD01" w16cid:durableId="2064118C"/>
  <w16cid:commentId w16cid:paraId="4DC35AE2" w16cid:durableId="20891846"/>
  <w16cid:commentId w16cid:paraId="0C0D5770" w16cid:durableId="208915E3"/>
  <w16cid:commentId w16cid:paraId="6CBC7E55" w16cid:durableId="209A874E"/>
  <w16cid:commentId w16cid:paraId="38EEE4E7" w16cid:durableId="209A873D"/>
  <w16cid:commentId w16cid:paraId="5BC09F43" w16cid:durableId="209A879A"/>
  <w16cid:commentId w16cid:paraId="61620D40" w16cid:durableId="20978960"/>
  <w16cid:commentId w16cid:paraId="5FB21CD2" w16cid:durableId="208918F3"/>
  <w16cid:commentId w16cid:paraId="38818740" w16cid:durableId="20891911"/>
  <w16cid:commentId w16cid:paraId="1DA3DBFD" w16cid:durableId="20978963"/>
  <w16cid:commentId w16cid:paraId="339B2E6C" w16cid:durableId="205B2DF6"/>
  <w16cid:commentId w16cid:paraId="4D18FD56" w16cid:durableId="2098D94C"/>
  <w16cid:commentId w16cid:paraId="2480E624" w16cid:durableId="2088092A"/>
  <w16cid:commentId w16cid:paraId="10F497EF" w16cid:durableId="2098DE3E"/>
  <w16cid:commentId w16cid:paraId="46BC9E45" w16cid:durableId="20891288"/>
  <w16cid:commentId w16cid:paraId="3C797871" w16cid:durableId="20641934"/>
  <w16cid:commentId w16cid:paraId="02B8AB9A" w16cid:durableId="2098DC99"/>
  <w16cid:commentId w16cid:paraId="383C988A" w16cid:durableId="2098DF7C"/>
  <w16cid:commentId w16cid:paraId="626546D6" w16cid:durableId="2098E062"/>
  <w16cid:commentId w16cid:paraId="4B2DACCD" w16cid:durableId="2098F0B8"/>
  <w16cid:commentId w16cid:paraId="2B814265" w16cid:durableId="2098F046"/>
  <w16cid:commentId w16cid:paraId="1392BABB" w16cid:durableId="209A8812"/>
  <w16cid:commentId w16cid:paraId="33CA9CA7" w16cid:durableId="2097896C"/>
  <w16cid:commentId w16cid:paraId="0D13A1BF" w16cid:durableId="2097896D"/>
  <w16cid:commentId w16cid:paraId="090BB592" w16cid:durableId="20978970"/>
  <w16cid:commentId w16cid:paraId="31AFBF02" w16cid:durableId="2098E535"/>
  <w16cid:commentId w16cid:paraId="2C44C590" w16cid:durableId="20978972"/>
  <w16cid:commentId w16cid:paraId="7FA0B22D" w16cid:durableId="20978976"/>
  <w16cid:commentId w16cid:paraId="35FF9FC7" w16cid:durableId="209BA1D7"/>
  <w16cid:commentId w16cid:paraId="0A52C43B" w16cid:durableId="209BA242"/>
  <w16cid:commentId w16cid:paraId="37C14DA2" w16cid:durableId="209BA284"/>
  <w16cid:commentId w16cid:paraId="294AA482" w16cid:durableId="20978979"/>
  <w16cid:commentId w16cid:paraId="4B22A79B" w16cid:durableId="2097897A"/>
  <w16cid:commentId w16cid:paraId="17DCCE7B" w16cid:durableId="20642CE5"/>
  <w16cid:commentId w16cid:paraId="7E9A277F" w16cid:durableId="205B72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C19910" w14:textId="77777777" w:rsidR="00495D50" w:rsidRDefault="00495D50">
      <w:pPr>
        <w:spacing w:line="240" w:lineRule="auto"/>
      </w:pPr>
      <w:r>
        <w:separator/>
      </w:r>
    </w:p>
  </w:endnote>
  <w:endnote w:type="continuationSeparator" w:id="0">
    <w:p w14:paraId="316F74C4" w14:textId="77777777" w:rsidR="00495D50" w:rsidRDefault="00495D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4336004"/>
      <w:docPartObj>
        <w:docPartGallery w:val="Page Numbers (Bottom of Page)"/>
        <w:docPartUnique/>
      </w:docPartObj>
    </w:sdtPr>
    <w:sdtContent>
      <w:p w14:paraId="33042B7D" w14:textId="5CA3ED91" w:rsidR="006A1C37" w:rsidRDefault="006A1C37" w:rsidP="00CB340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1D52F4" w14:textId="77777777" w:rsidR="006A1C37" w:rsidRDefault="006A1C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1627544"/>
      <w:docPartObj>
        <w:docPartGallery w:val="Page Numbers (Bottom of Page)"/>
        <w:docPartUnique/>
      </w:docPartObj>
    </w:sdtPr>
    <w:sdtContent>
      <w:p w14:paraId="18996057" w14:textId="4F15097D" w:rsidR="006A1C37" w:rsidRDefault="006A1C37" w:rsidP="00CB340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14C9B109" w14:textId="77777777" w:rsidR="006A1C37" w:rsidRDefault="006A1C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4AE7D4" w14:textId="77777777" w:rsidR="00495D50" w:rsidRDefault="00495D50">
      <w:pPr>
        <w:spacing w:line="240" w:lineRule="auto"/>
      </w:pPr>
      <w:r>
        <w:separator/>
      </w:r>
    </w:p>
  </w:footnote>
  <w:footnote w:type="continuationSeparator" w:id="0">
    <w:p w14:paraId="376CC09B" w14:textId="77777777" w:rsidR="00495D50" w:rsidRDefault="00495D50">
      <w:pPr>
        <w:spacing w:line="240" w:lineRule="auto"/>
      </w:pPr>
      <w:r>
        <w:continuationSeparator/>
      </w:r>
    </w:p>
  </w:footnote>
  <w:footnote w:id="1">
    <w:p w14:paraId="74C641FE" w14:textId="783AD221" w:rsidR="006A1C37" w:rsidRPr="00F530EF" w:rsidRDefault="006A1C37">
      <w:pPr>
        <w:pStyle w:val="FootnoteText"/>
        <w:rPr>
          <w:lang w:val="en-US"/>
        </w:rPr>
      </w:pPr>
      <w:r>
        <w:rPr>
          <w:rStyle w:val="FootnoteReference"/>
        </w:rPr>
        <w:footnoteRef/>
      </w:r>
      <w:r>
        <w:t xml:space="preserve"> </w:t>
      </w:r>
      <w:r>
        <w:rPr>
          <w:lang w:val="en-US"/>
        </w:rPr>
        <w:t xml:space="preserve">Since this research, much more has been written about how promise programs do too little to support low-income, first-generation, and students of color. </w:t>
      </w:r>
      <w:r w:rsidRPr="00F530EF">
        <w:rPr>
          <w:highlight w:val="yellow"/>
          <w:lang w:val="en-US"/>
        </w:rPr>
        <w:t>(Could add references here?)</w:t>
      </w:r>
      <w:r>
        <w:rPr>
          <w:lang w:val="en-US"/>
        </w:rPr>
        <w:t xml:space="preserve"> By increasing aid to low-income students, however, Free City largely avoids this critique even while making higher education universally accessible for San Francisco residents.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52C11" w14:textId="77777777" w:rsidR="006A1C37" w:rsidRDefault="006A1C37">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2132B"/>
    <w:multiLevelType w:val="multilevel"/>
    <w:tmpl w:val="FC9A2F98"/>
    <w:lvl w:ilvl="0">
      <w:start w:val="1"/>
      <w:numFmt w:val="upperRoman"/>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1CE6B5F"/>
    <w:multiLevelType w:val="hybridMultilevel"/>
    <w:tmpl w:val="FD4E3870"/>
    <w:lvl w:ilvl="0" w:tplc="8E7800CC">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24CAC"/>
    <w:multiLevelType w:val="hybridMultilevel"/>
    <w:tmpl w:val="77682C5E"/>
    <w:lvl w:ilvl="0" w:tplc="8696B5AA">
      <w:start w:val="1"/>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53190"/>
    <w:multiLevelType w:val="hybridMultilevel"/>
    <w:tmpl w:val="7D0E0D8A"/>
    <w:lvl w:ilvl="0" w:tplc="BE1CAEE0">
      <w:start w:val="4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B6FDE"/>
    <w:multiLevelType w:val="hybridMultilevel"/>
    <w:tmpl w:val="46CA0E1E"/>
    <w:lvl w:ilvl="0" w:tplc="C0449778">
      <w:start w:val="3"/>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25334"/>
    <w:multiLevelType w:val="hybridMultilevel"/>
    <w:tmpl w:val="55389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B39A1"/>
    <w:multiLevelType w:val="hybridMultilevel"/>
    <w:tmpl w:val="4D3AFE76"/>
    <w:lvl w:ilvl="0" w:tplc="94646578">
      <w:start w:val="1"/>
      <w:numFmt w:val="upperLetter"/>
      <w:lvlText w:val="%1."/>
      <w:lvlJc w:val="left"/>
      <w:pPr>
        <w:ind w:left="720" w:hanging="360"/>
      </w:pPr>
      <w:rPr>
        <w:rFonts w:hint="default"/>
        <w:b w:val="0"/>
        <w:i/>
        <w:color w:val="4A86E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EE4412"/>
    <w:multiLevelType w:val="multilevel"/>
    <w:tmpl w:val="61322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040E4B"/>
    <w:multiLevelType w:val="hybridMultilevel"/>
    <w:tmpl w:val="FC3AC9F6"/>
    <w:lvl w:ilvl="0" w:tplc="1EC250FA">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5949D7"/>
    <w:multiLevelType w:val="hybridMultilevel"/>
    <w:tmpl w:val="02C48CC6"/>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1" w15:restartNumberingAfterBreak="0">
    <w:nsid w:val="4488670D"/>
    <w:multiLevelType w:val="hybridMultilevel"/>
    <w:tmpl w:val="379C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0C6547"/>
    <w:multiLevelType w:val="hybridMultilevel"/>
    <w:tmpl w:val="C406BE68"/>
    <w:lvl w:ilvl="0" w:tplc="F6F0F8E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373334"/>
    <w:multiLevelType w:val="hybridMultilevel"/>
    <w:tmpl w:val="13180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706E55"/>
    <w:multiLevelType w:val="hybridMultilevel"/>
    <w:tmpl w:val="2970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BB3706"/>
    <w:multiLevelType w:val="hybridMultilevel"/>
    <w:tmpl w:val="4858D2DA"/>
    <w:lvl w:ilvl="0" w:tplc="6F741E66">
      <w:start w:val="1"/>
      <w:numFmt w:val="bullet"/>
      <w:lvlText w:val="•"/>
      <w:lvlJc w:val="left"/>
      <w:pPr>
        <w:tabs>
          <w:tab w:val="num" w:pos="720"/>
        </w:tabs>
        <w:ind w:left="720" w:hanging="360"/>
      </w:pPr>
      <w:rPr>
        <w:rFonts w:ascii="Arial" w:hAnsi="Arial" w:hint="default"/>
      </w:rPr>
    </w:lvl>
    <w:lvl w:ilvl="1" w:tplc="9EFCD24E" w:tentative="1">
      <w:start w:val="1"/>
      <w:numFmt w:val="bullet"/>
      <w:lvlText w:val="•"/>
      <w:lvlJc w:val="left"/>
      <w:pPr>
        <w:tabs>
          <w:tab w:val="num" w:pos="1440"/>
        </w:tabs>
        <w:ind w:left="1440" w:hanging="360"/>
      </w:pPr>
      <w:rPr>
        <w:rFonts w:ascii="Arial" w:hAnsi="Arial" w:hint="default"/>
      </w:rPr>
    </w:lvl>
    <w:lvl w:ilvl="2" w:tplc="70F86C8C" w:tentative="1">
      <w:start w:val="1"/>
      <w:numFmt w:val="bullet"/>
      <w:lvlText w:val="•"/>
      <w:lvlJc w:val="left"/>
      <w:pPr>
        <w:tabs>
          <w:tab w:val="num" w:pos="2160"/>
        </w:tabs>
        <w:ind w:left="2160" w:hanging="360"/>
      </w:pPr>
      <w:rPr>
        <w:rFonts w:ascii="Arial" w:hAnsi="Arial" w:hint="default"/>
      </w:rPr>
    </w:lvl>
    <w:lvl w:ilvl="3" w:tplc="C82CC832" w:tentative="1">
      <w:start w:val="1"/>
      <w:numFmt w:val="bullet"/>
      <w:lvlText w:val="•"/>
      <w:lvlJc w:val="left"/>
      <w:pPr>
        <w:tabs>
          <w:tab w:val="num" w:pos="2880"/>
        </w:tabs>
        <w:ind w:left="2880" w:hanging="360"/>
      </w:pPr>
      <w:rPr>
        <w:rFonts w:ascii="Arial" w:hAnsi="Arial" w:hint="default"/>
      </w:rPr>
    </w:lvl>
    <w:lvl w:ilvl="4" w:tplc="A0F43BA8" w:tentative="1">
      <w:start w:val="1"/>
      <w:numFmt w:val="bullet"/>
      <w:lvlText w:val="•"/>
      <w:lvlJc w:val="left"/>
      <w:pPr>
        <w:tabs>
          <w:tab w:val="num" w:pos="3600"/>
        </w:tabs>
        <w:ind w:left="3600" w:hanging="360"/>
      </w:pPr>
      <w:rPr>
        <w:rFonts w:ascii="Arial" w:hAnsi="Arial" w:hint="default"/>
      </w:rPr>
    </w:lvl>
    <w:lvl w:ilvl="5" w:tplc="0238893A" w:tentative="1">
      <w:start w:val="1"/>
      <w:numFmt w:val="bullet"/>
      <w:lvlText w:val="•"/>
      <w:lvlJc w:val="left"/>
      <w:pPr>
        <w:tabs>
          <w:tab w:val="num" w:pos="4320"/>
        </w:tabs>
        <w:ind w:left="4320" w:hanging="360"/>
      </w:pPr>
      <w:rPr>
        <w:rFonts w:ascii="Arial" w:hAnsi="Arial" w:hint="default"/>
      </w:rPr>
    </w:lvl>
    <w:lvl w:ilvl="6" w:tplc="D64E1E76" w:tentative="1">
      <w:start w:val="1"/>
      <w:numFmt w:val="bullet"/>
      <w:lvlText w:val="•"/>
      <w:lvlJc w:val="left"/>
      <w:pPr>
        <w:tabs>
          <w:tab w:val="num" w:pos="5040"/>
        </w:tabs>
        <w:ind w:left="5040" w:hanging="360"/>
      </w:pPr>
      <w:rPr>
        <w:rFonts w:ascii="Arial" w:hAnsi="Arial" w:hint="default"/>
      </w:rPr>
    </w:lvl>
    <w:lvl w:ilvl="7" w:tplc="174AF0DE" w:tentative="1">
      <w:start w:val="1"/>
      <w:numFmt w:val="bullet"/>
      <w:lvlText w:val="•"/>
      <w:lvlJc w:val="left"/>
      <w:pPr>
        <w:tabs>
          <w:tab w:val="num" w:pos="5760"/>
        </w:tabs>
        <w:ind w:left="5760" w:hanging="360"/>
      </w:pPr>
      <w:rPr>
        <w:rFonts w:ascii="Arial" w:hAnsi="Arial" w:hint="default"/>
      </w:rPr>
    </w:lvl>
    <w:lvl w:ilvl="8" w:tplc="08BA3C1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32717AF"/>
    <w:multiLevelType w:val="hybridMultilevel"/>
    <w:tmpl w:val="8100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191466"/>
    <w:multiLevelType w:val="hybridMultilevel"/>
    <w:tmpl w:val="FB38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DD5B71"/>
    <w:multiLevelType w:val="hybridMultilevel"/>
    <w:tmpl w:val="57B633CA"/>
    <w:lvl w:ilvl="0" w:tplc="F1447AD2">
      <w:start w:val="3"/>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BB0C30"/>
    <w:multiLevelType w:val="hybridMultilevel"/>
    <w:tmpl w:val="5D108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8D3DF4"/>
    <w:multiLevelType w:val="multilevel"/>
    <w:tmpl w:val="D71AA1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1"/>
  </w:num>
  <w:num w:numId="3">
    <w:abstractNumId w:val="20"/>
  </w:num>
  <w:num w:numId="4">
    <w:abstractNumId w:val="17"/>
  </w:num>
  <w:num w:numId="5">
    <w:abstractNumId w:val="19"/>
  </w:num>
  <w:num w:numId="6">
    <w:abstractNumId w:val="11"/>
  </w:num>
  <w:num w:numId="7">
    <w:abstractNumId w:val="3"/>
  </w:num>
  <w:num w:numId="8">
    <w:abstractNumId w:val="7"/>
  </w:num>
  <w:num w:numId="9">
    <w:abstractNumId w:val="0"/>
  </w:num>
  <w:num w:numId="10">
    <w:abstractNumId w:val="9"/>
  </w:num>
  <w:num w:numId="11">
    <w:abstractNumId w:val="18"/>
  </w:num>
  <w:num w:numId="12">
    <w:abstractNumId w:val="16"/>
  </w:num>
  <w:num w:numId="13">
    <w:abstractNumId w:val="10"/>
  </w:num>
  <w:num w:numId="14">
    <w:abstractNumId w:val="4"/>
  </w:num>
  <w:num w:numId="15">
    <w:abstractNumId w:val="14"/>
  </w:num>
  <w:num w:numId="16">
    <w:abstractNumId w:val="13"/>
  </w:num>
  <w:num w:numId="17">
    <w:abstractNumId w:val="6"/>
  </w:num>
  <w:num w:numId="18">
    <w:abstractNumId w:val="12"/>
  </w:num>
  <w:num w:numId="19">
    <w:abstractNumId w:val="5"/>
  </w:num>
  <w:num w:numId="20">
    <w:abstractNumId w:val="2"/>
  </w:num>
  <w:num w:numId="21">
    <w:abstractNumId w:val="1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2E1"/>
    <w:rsid w:val="00003B73"/>
    <w:rsid w:val="00005600"/>
    <w:rsid w:val="0000669C"/>
    <w:rsid w:val="00010972"/>
    <w:rsid w:val="00014ADC"/>
    <w:rsid w:val="00021687"/>
    <w:rsid w:val="00026FB2"/>
    <w:rsid w:val="0003450B"/>
    <w:rsid w:val="00034C35"/>
    <w:rsid w:val="000447CE"/>
    <w:rsid w:val="000518CD"/>
    <w:rsid w:val="00070C4B"/>
    <w:rsid w:val="000A655B"/>
    <w:rsid w:val="000B4757"/>
    <w:rsid w:val="000C75CA"/>
    <w:rsid w:val="000D31D0"/>
    <w:rsid w:val="000D576B"/>
    <w:rsid w:val="000D65CE"/>
    <w:rsid w:val="000E0F67"/>
    <w:rsid w:val="000F398A"/>
    <w:rsid w:val="0010310F"/>
    <w:rsid w:val="00103DCA"/>
    <w:rsid w:val="0010484C"/>
    <w:rsid w:val="001062AE"/>
    <w:rsid w:val="00107B00"/>
    <w:rsid w:val="00115D03"/>
    <w:rsid w:val="00124661"/>
    <w:rsid w:val="00132934"/>
    <w:rsid w:val="00136F17"/>
    <w:rsid w:val="00140281"/>
    <w:rsid w:val="001442D7"/>
    <w:rsid w:val="00152254"/>
    <w:rsid w:val="001552DE"/>
    <w:rsid w:val="00164D2B"/>
    <w:rsid w:val="00171F62"/>
    <w:rsid w:val="001732CE"/>
    <w:rsid w:val="00180A53"/>
    <w:rsid w:val="00181557"/>
    <w:rsid w:val="001830E1"/>
    <w:rsid w:val="00194110"/>
    <w:rsid w:val="001947C0"/>
    <w:rsid w:val="001A2EEB"/>
    <w:rsid w:val="001A3DB2"/>
    <w:rsid w:val="001A54DB"/>
    <w:rsid w:val="001B5454"/>
    <w:rsid w:val="001B57DC"/>
    <w:rsid w:val="001C1227"/>
    <w:rsid w:val="001D0D7B"/>
    <w:rsid w:val="00201340"/>
    <w:rsid w:val="00203AC6"/>
    <w:rsid w:val="00203B37"/>
    <w:rsid w:val="00215D9F"/>
    <w:rsid w:val="00222F59"/>
    <w:rsid w:val="00224A3B"/>
    <w:rsid w:val="0023650B"/>
    <w:rsid w:val="00243428"/>
    <w:rsid w:val="00246EE3"/>
    <w:rsid w:val="00266E62"/>
    <w:rsid w:val="00270D6D"/>
    <w:rsid w:val="002754B2"/>
    <w:rsid w:val="00281129"/>
    <w:rsid w:val="0029489C"/>
    <w:rsid w:val="002A00D3"/>
    <w:rsid w:val="002A253A"/>
    <w:rsid w:val="002A5701"/>
    <w:rsid w:val="002C426E"/>
    <w:rsid w:val="002D40D2"/>
    <w:rsid w:val="002E574C"/>
    <w:rsid w:val="002F07E0"/>
    <w:rsid w:val="002F7702"/>
    <w:rsid w:val="00310F3B"/>
    <w:rsid w:val="003162E7"/>
    <w:rsid w:val="003261D3"/>
    <w:rsid w:val="00333F24"/>
    <w:rsid w:val="00340A08"/>
    <w:rsid w:val="00344DF1"/>
    <w:rsid w:val="00345597"/>
    <w:rsid w:val="00346222"/>
    <w:rsid w:val="003545D0"/>
    <w:rsid w:val="003559C0"/>
    <w:rsid w:val="003616C0"/>
    <w:rsid w:val="00367D33"/>
    <w:rsid w:val="00385CFC"/>
    <w:rsid w:val="00390062"/>
    <w:rsid w:val="0039506F"/>
    <w:rsid w:val="003B2EE0"/>
    <w:rsid w:val="003B4C41"/>
    <w:rsid w:val="003C63E7"/>
    <w:rsid w:val="003C67FA"/>
    <w:rsid w:val="003D3A2A"/>
    <w:rsid w:val="003F20EC"/>
    <w:rsid w:val="003F5841"/>
    <w:rsid w:val="003F6D36"/>
    <w:rsid w:val="00405339"/>
    <w:rsid w:val="00412310"/>
    <w:rsid w:val="004135BB"/>
    <w:rsid w:val="00417E52"/>
    <w:rsid w:val="00433423"/>
    <w:rsid w:val="00437A23"/>
    <w:rsid w:val="00444EB6"/>
    <w:rsid w:val="004514E5"/>
    <w:rsid w:val="004577D9"/>
    <w:rsid w:val="00467E2D"/>
    <w:rsid w:val="00471345"/>
    <w:rsid w:val="004724CA"/>
    <w:rsid w:val="00477C09"/>
    <w:rsid w:val="004835F5"/>
    <w:rsid w:val="00492FEA"/>
    <w:rsid w:val="00495CA5"/>
    <w:rsid w:val="00495CF7"/>
    <w:rsid w:val="00495D50"/>
    <w:rsid w:val="004973D5"/>
    <w:rsid w:val="004A5AB9"/>
    <w:rsid w:val="004B038D"/>
    <w:rsid w:val="004C28E2"/>
    <w:rsid w:val="004C7FA4"/>
    <w:rsid w:val="004D13A5"/>
    <w:rsid w:val="004D5558"/>
    <w:rsid w:val="004D5FCC"/>
    <w:rsid w:val="004E3570"/>
    <w:rsid w:val="004E772A"/>
    <w:rsid w:val="00502EB6"/>
    <w:rsid w:val="00504D78"/>
    <w:rsid w:val="00522BCF"/>
    <w:rsid w:val="00523F8F"/>
    <w:rsid w:val="005272F6"/>
    <w:rsid w:val="0053087B"/>
    <w:rsid w:val="00534DC9"/>
    <w:rsid w:val="00545A66"/>
    <w:rsid w:val="005505AB"/>
    <w:rsid w:val="00550C54"/>
    <w:rsid w:val="0055419F"/>
    <w:rsid w:val="00557205"/>
    <w:rsid w:val="00565D93"/>
    <w:rsid w:val="005664B8"/>
    <w:rsid w:val="00571F16"/>
    <w:rsid w:val="00573AE9"/>
    <w:rsid w:val="005777F3"/>
    <w:rsid w:val="00580053"/>
    <w:rsid w:val="0058560D"/>
    <w:rsid w:val="005928A7"/>
    <w:rsid w:val="00592CBF"/>
    <w:rsid w:val="005A6AFF"/>
    <w:rsid w:val="005A7099"/>
    <w:rsid w:val="005A716F"/>
    <w:rsid w:val="005A72E5"/>
    <w:rsid w:val="005B606D"/>
    <w:rsid w:val="005B7376"/>
    <w:rsid w:val="005C6044"/>
    <w:rsid w:val="005D3040"/>
    <w:rsid w:val="005D4389"/>
    <w:rsid w:val="005D615C"/>
    <w:rsid w:val="005D63F9"/>
    <w:rsid w:val="005E2564"/>
    <w:rsid w:val="005E4BC2"/>
    <w:rsid w:val="005F0A92"/>
    <w:rsid w:val="005F15D1"/>
    <w:rsid w:val="005F62EF"/>
    <w:rsid w:val="005F7029"/>
    <w:rsid w:val="00605C4D"/>
    <w:rsid w:val="00606576"/>
    <w:rsid w:val="006074EA"/>
    <w:rsid w:val="00610C7B"/>
    <w:rsid w:val="0061156A"/>
    <w:rsid w:val="00613F00"/>
    <w:rsid w:val="00621533"/>
    <w:rsid w:val="00621BF3"/>
    <w:rsid w:val="00642BAB"/>
    <w:rsid w:val="00643470"/>
    <w:rsid w:val="00643FD3"/>
    <w:rsid w:val="00644786"/>
    <w:rsid w:val="0064792C"/>
    <w:rsid w:val="00647E16"/>
    <w:rsid w:val="00661F71"/>
    <w:rsid w:val="0067690D"/>
    <w:rsid w:val="00693C83"/>
    <w:rsid w:val="00695AB5"/>
    <w:rsid w:val="006A1C37"/>
    <w:rsid w:val="006A2962"/>
    <w:rsid w:val="006C4530"/>
    <w:rsid w:val="006C48AE"/>
    <w:rsid w:val="006C6DE8"/>
    <w:rsid w:val="006D3B79"/>
    <w:rsid w:val="006D6B3E"/>
    <w:rsid w:val="006E088B"/>
    <w:rsid w:val="006E4470"/>
    <w:rsid w:val="006E70E1"/>
    <w:rsid w:val="00707DB8"/>
    <w:rsid w:val="00712B07"/>
    <w:rsid w:val="00721338"/>
    <w:rsid w:val="00721A9B"/>
    <w:rsid w:val="00724962"/>
    <w:rsid w:val="00734B53"/>
    <w:rsid w:val="007369FF"/>
    <w:rsid w:val="0075152B"/>
    <w:rsid w:val="007551D8"/>
    <w:rsid w:val="007754D4"/>
    <w:rsid w:val="007759DA"/>
    <w:rsid w:val="00775C19"/>
    <w:rsid w:val="0078035D"/>
    <w:rsid w:val="007804AB"/>
    <w:rsid w:val="007813DF"/>
    <w:rsid w:val="00783024"/>
    <w:rsid w:val="00784F75"/>
    <w:rsid w:val="00794E6A"/>
    <w:rsid w:val="00795AA4"/>
    <w:rsid w:val="007A0282"/>
    <w:rsid w:val="007A2E82"/>
    <w:rsid w:val="007A47CE"/>
    <w:rsid w:val="007B0C8D"/>
    <w:rsid w:val="007B4A97"/>
    <w:rsid w:val="007C24A2"/>
    <w:rsid w:val="007C3095"/>
    <w:rsid w:val="007C413A"/>
    <w:rsid w:val="007C4BB2"/>
    <w:rsid w:val="007D1E4E"/>
    <w:rsid w:val="007D1E87"/>
    <w:rsid w:val="007D22BD"/>
    <w:rsid w:val="007D4F75"/>
    <w:rsid w:val="007E2001"/>
    <w:rsid w:val="007E2B71"/>
    <w:rsid w:val="007E42F8"/>
    <w:rsid w:val="007E64A3"/>
    <w:rsid w:val="007F3F47"/>
    <w:rsid w:val="007F3FC5"/>
    <w:rsid w:val="0080336F"/>
    <w:rsid w:val="0081136E"/>
    <w:rsid w:val="00811CF3"/>
    <w:rsid w:val="00813A1B"/>
    <w:rsid w:val="00824BD7"/>
    <w:rsid w:val="008330C2"/>
    <w:rsid w:val="00833D7E"/>
    <w:rsid w:val="0083432C"/>
    <w:rsid w:val="00837D97"/>
    <w:rsid w:val="008401B1"/>
    <w:rsid w:val="00852865"/>
    <w:rsid w:val="008613C4"/>
    <w:rsid w:val="008619D0"/>
    <w:rsid w:val="00865404"/>
    <w:rsid w:val="008715DF"/>
    <w:rsid w:val="00880281"/>
    <w:rsid w:val="00881398"/>
    <w:rsid w:val="00882C6C"/>
    <w:rsid w:val="008833F7"/>
    <w:rsid w:val="00890F17"/>
    <w:rsid w:val="00892795"/>
    <w:rsid w:val="00893E27"/>
    <w:rsid w:val="008A5E9C"/>
    <w:rsid w:val="008B2352"/>
    <w:rsid w:val="008B27AA"/>
    <w:rsid w:val="008B48C7"/>
    <w:rsid w:val="008B5616"/>
    <w:rsid w:val="008D32B1"/>
    <w:rsid w:val="008D48CF"/>
    <w:rsid w:val="008D7953"/>
    <w:rsid w:val="008E29E6"/>
    <w:rsid w:val="008E36A0"/>
    <w:rsid w:val="008E6BF3"/>
    <w:rsid w:val="008E6DDD"/>
    <w:rsid w:val="009014F2"/>
    <w:rsid w:val="00905A81"/>
    <w:rsid w:val="009126F2"/>
    <w:rsid w:val="009177BF"/>
    <w:rsid w:val="00922D08"/>
    <w:rsid w:val="00931AAD"/>
    <w:rsid w:val="00945450"/>
    <w:rsid w:val="009459FA"/>
    <w:rsid w:val="00951195"/>
    <w:rsid w:val="00952CC5"/>
    <w:rsid w:val="00964037"/>
    <w:rsid w:val="00997657"/>
    <w:rsid w:val="009A14FE"/>
    <w:rsid w:val="009A2773"/>
    <w:rsid w:val="009B6912"/>
    <w:rsid w:val="009B6978"/>
    <w:rsid w:val="009C2020"/>
    <w:rsid w:val="009C7CD3"/>
    <w:rsid w:val="009C7EDB"/>
    <w:rsid w:val="009D75EC"/>
    <w:rsid w:val="009E00F5"/>
    <w:rsid w:val="009E463A"/>
    <w:rsid w:val="009E64FC"/>
    <w:rsid w:val="009F0804"/>
    <w:rsid w:val="009F4E6A"/>
    <w:rsid w:val="009F6E1E"/>
    <w:rsid w:val="00A00AC8"/>
    <w:rsid w:val="00A209C0"/>
    <w:rsid w:val="00A227AA"/>
    <w:rsid w:val="00A270EC"/>
    <w:rsid w:val="00A27C4D"/>
    <w:rsid w:val="00A449E6"/>
    <w:rsid w:val="00A449ED"/>
    <w:rsid w:val="00A4573D"/>
    <w:rsid w:val="00A50486"/>
    <w:rsid w:val="00A71A4F"/>
    <w:rsid w:val="00A72DD3"/>
    <w:rsid w:val="00A805AB"/>
    <w:rsid w:val="00A859A2"/>
    <w:rsid w:val="00A952D8"/>
    <w:rsid w:val="00AA00B2"/>
    <w:rsid w:val="00AA3602"/>
    <w:rsid w:val="00AA6BF0"/>
    <w:rsid w:val="00AA7B15"/>
    <w:rsid w:val="00AC50F0"/>
    <w:rsid w:val="00AE62E1"/>
    <w:rsid w:val="00AE7B7F"/>
    <w:rsid w:val="00AF03A6"/>
    <w:rsid w:val="00B02355"/>
    <w:rsid w:val="00B03C33"/>
    <w:rsid w:val="00B11863"/>
    <w:rsid w:val="00B12B48"/>
    <w:rsid w:val="00B144D9"/>
    <w:rsid w:val="00B1744D"/>
    <w:rsid w:val="00B23369"/>
    <w:rsid w:val="00B34D29"/>
    <w:rsid w:val="00B42566"/>
    <w:rsid w:val="00B5076B"/>
    <w:rsid w:val="00B51486"/>
    <w:rsid w:val="00B529DE"/>
    <w:rsid w:val="00B54C21"/>
    <w:rsid w:val="00B63219"/>
    <w:rsid w:val="00B648CF"/>
    <w:rsid w:val="00B65FB2"/>
    <w:rsid w:val="00B67768"/>
    <w:rsid w:val="00B90C0A"/>
    <w:rsid w:val="00BC238F"/>
    <w:rsid w:val="00BC33D5"/>
    <w:rsid w:val="00BC6E9A"/>
    <w:rsid w:val="00BD1C4E"/>
    <w:rsid w:val="00BD5C84"/>
    <w:rsid w:val="00BE21D7"/>
    <w:rsid w:val="00BF1405"/>
    <w:rsid w:val="00C03BC5"/>
    <w:rsid w:val="00C058BE"/>
    <w:rsid w:val="00C132A9"/>
    <w:rsid w:val="00C17FDD"/>
    <w:rsid w:val="00C2038B"/>
    <w:rsid w:val="00C24A6C"/>
    <w:rsid w:val="00C313DD"/>
    <w:rsid w:val="00C33888"/>
    <w:rsid w:val="00C36C12"/>
    <w:rsid w:val="00C477FB"/>
    <w:rsid w:val="00C51002"/>
    <w:rsid w:val="00C54343"/>
    <w:rsid w:val="00C54A34"/>
    <w:rsid w:val="00C6376E"/>
    <w:rsid w:val="00C76C2C"/>
    <w:rsid w:val="00C87178"/>
    <w:rsid w:val="00CA34FF"/>
    <w:rsid w:val="00CA721F"/>
    <w:rsid w:val="00CB0BB2"/>
    <w:rsid w:val="00CB3402"/>
    <w:rsid w:val="00CB5702"/>
    <w:rsid w:val="00CC1A7B"/>
    <w:rsid w:val="00CC555F"/>
    <w:rsid w:val="00CC6026"/>
    <w:rsid w:val="00CD15FC"/>
    <w:rsid w:val="00CE3D51"/>
    <w:rsid w:val="00CF5620"/>
    <w:rsid w:val="00D173E5"/>
    <w:rsid w:val="00D21EE6"/>
    <w:rsid w:val="00D22739"/>
    <w:rsid w:val="00D33AA4"/>
    <w:rsid w:val="00D44BF9"/>
    <w:rsid w:val="00D467F4"/>
    <w:rsid w:val="00D50677"/>
    <w:rsid w:val="00D540DF"/>
    <w:rsid w:val="00D54EA8"/>
    <w:rsid w:val="00D57566"/>
    <w:rsid w:val="00D60245"/>
    <w:rsid w:val="00D6084C"/>
    <w:rsid w:val="00D72270"/>
    <w:rsid w:val="00D733F9"/>
    <w:rsid w:val="00D81F3E"/>
    <w:rsid w:val="00D843AC"/>
    <w:rsid w:val="00D85C8F"/>
    <w:rsid w:val="00D85DA2"/>
    <w:rsid w:val="00D91B91"/>
    <w:rsid w:val="00D939D8"/>
    <w:rsid w:val="00DA2C33"/>
    <w:rsid w:val="00DA464A"/>
    <w:rsid w:val="00DA4B1E"/>
    <w:rsid w:val="00DC2BAF"/>
    <w:rsid w:val="00DD5712"/>
    <w:rsid w:val="00DF02EA"/>
    <w:rsid w:val="00E01A26"/>
    <w:rsid w:val="00E03FD2"/>
    <w:rsid w:val="00E1026C"/>
    <w:rsid w:val="00E16568"/>
    <w:rsid w:val="00E17545"/>
    <w:rsid w:val="00E21CF8"/>
    <w:rsid w:val="00E237A0"/>
    <w:rsid w:val="00E2708D"/>
    <w:rsid w:val="00E3125F"/>
    <w:rsid w:val="00E60514"/>
    <w:rsid w:val="00E71E25"/>
    <w:rsid w:val="00E729F1"/>
    <w:rsid w:val="00E72C7C"/>
    <w:rsid w:val="00E74EC5"/>
    <w:rsid w:val="00E7794D"/>
    <w:rsid w:val="00E8285D"/>
    <w:rsid w:val="00E82DA2"/>
    <w:rsid w:val="00E908AC"/>
    <w:rsid w:val="00EA7B34"/>
    <w:rsid w:val="00EA7FF0"/>
    <w:rsid w:val="00EB2E6C"/>
    <w:rsid w:val="00EC6DAB"/>
    <w:rsid w:val="00EE5692"/>
    <w:rsid w:val="00EE6BEB"/>
    <w:rsid w:val="00EF212E"/>
    <w:rsid w:val="00EF6F10"/>
    <w:rsid w:val="00F01921"/>
    <w:rsid w:val="00F04C0C"/>
    <w:rsid w:val="00F074B7"/>
    <w:rsid w:val="00F115DE"/>
    <w:rsid w:val="00F14666"/>
    <w:rsid w:val="00F17EF2"/>
    <w:rsid w:val="00F24F64"/>
    <w:rsid w:val="00F306BE"/>
    <w:rsid w:val="00F30F26"/>
    <w:rsid w:val="00F358D3"/>
    <w:rsid w:val="00F431D1"/>
    <w:rsid w:val="00F43375"/>
    <w:rsid w:val="00F43D16"/>
    <w:rsid w:val="00F4477B"/>
    <w:rsid w:val="00F51031"/>
    <w:rsid w:val="00F530EF"/>
    <w:rsid w:val="00F5762B"/>
    <w:rsid w:val="00F64699"/>
    <w:rsid w:val="00F7273C"/>
    <w:rsid w:val="00F7316E"/>
    <w:rsid w:val="00F7604A"/>
    <w:rsid w:val="00F76A23"/>
    <w:rsid w:val="00F80629"/>
    <w:rsid w:val="00F80B49"/>
    <w:rsid w:val="00F90C76"/>
    <w:rsid w:val="00F92612"/>
    <w:rsid w:val="00FA223B"/>
    <w:rsid w:val="00FA4D91"/>
    <w:rsid w:val="00FB48BB"/>
    <w:rsid w:val="00FB6F7E"/>
    <w:rsid w:val="00FC29E1"/>
    <w:rsid w:val="00FD63F0"/>
    <w:rsid w:val="00FE20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A27417"/>
  <w15:docId w15:val="{86961767-15B4-AC4B-B901-E617D5A71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313D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13DD"/>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C313DD"/>
    <w:rPr>
      <w:b/>
      <w:bCs/>
    </w:rPr>
  </w:style>
  <w:style w:type="character" w:customStyle="1" w:styleId="CommentSubjectChar">
    <w:name w:val="Comment Subject Char"/>
    <w:basedOn w:val="CommentTextChar"/>
    <w:link w:val="CommentSubject"/>
    <w:uiPriority w:val="99"/>
    <w:semiHidden/>
    <w:rsid w:val="00C313DD"/>
    <w:rPr>
      <w:b/>
      <w:bCs/>
      <w:sz w:val="20"/>
      <w:szCs w:val="20"/>
    </w:rPr>
  </w:style>
  <w:style w:type="paragraph" w:styleId="ListParagraph">
    <w:name w:val="List Paragraph"/>
    <w:basedOn w:val="Normal"/>
    <w:uiPriority w:val="34"/>
    <w:qFormat/>
    <w:rsid w:val="00021687"/>
    <w:pPr>
      <w:ind w:left="720"/>
    </w:pPr>
  </w:style>
  <w:style w:type="table" w:styleId="TableGrid">
    <w:name w:val="Table Grid"/>
    <w:basedOn w:val="TableNormal"/>
    <w:uiPriority w:val="39"/>
    <w:rsid w:val="00405339"/>
    <w:pPr>
      <w:spacing w:line="240" w:lineRule="auto"/>
      <w:contextualSpacing w:val="0"/>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D5FCC"/>
    <w:pPr>
      <w:spacing w:line="240" w:lineRule="auto"/>
      <w:contextualSpacing w:val="0"/>
    </w:pPr>
    <w:rPr>
      <w:rFonts w:asciiTheme="minorHAnsi" w:eastAsiaTheme="minorEastAsia" w:hAnsiTheme="minorHAnsi" w:cstheme="minorBidi"/>
      <w:lang w:val="en-US" w:eastAsia="ja-JP"/>
    </w:rPr>
  </w:style>
  <w:style w:type="character" w:styleId="Hyperlink">
    <w:name w:val="Hyperlink"/>
    <w:basedOn w:val="DefaultParagraphFont"/>
    <w:uiPriority w:val="99"/>
    <w:unhideWhenUsed/>
    <w:rsid w:val="004D5FCC"/>
    <w:rPr>
      <w:color w:val="0000FF" w:themeColor="hyperlink"/>
      <w:u w:val="single"/>
    </w:rPr>
  </w:style>
  <w:style w:type="character" w:customStyle="1" w:styleId="apple-converted-space">
    <w:name w:val="apple-converted-space"/>
    <w:basedOn w:val="DefaultParagraphFont"/>
    <w:rsid w:val="004D5FCC"/>
  </w:style>
  <w:style w:type="paragraph" w:styleId="Footer">
    <w:name w:val="footer"/>
    <w:basedOn w:val="Normal"/>
    <w:link w:val="FooterChar"/>
    <w:uiPriority w:val="99"/>
    <w:unhideWhenUsed/>
    <w:rsid w:val="00F5762B"/>
    <w:pPr>
      <w:tabs>
        <w:tab w:val="center" w:pos="4680"/>
        <w:tab w:val="right" w:pos="9360"/>
      </w:tabs>
      <w:spacing w:line="240" w:lineRule="auto"/>
    </w:pPr>
  </w:style>
  <w:style w:type="character" w:customStyle="1" w:styleId="FooterChar">
    <w:name w:val="Footer Char"/>
    <w:basedOn w:val="DefaultParagraphFont"/>
    <w:link w:val="Footer"/>
    <w:uiPriority w:val="99"/>
    <w:rsid w:val="00F5762B"/>
  </w:style>
  <w:style w:type="character" w:styleId="PageNumber">
    <w:name w:val="page number"/>
    <w:basedOn w:val="DefaultParagraphFont"/>
    <w:uiPriority w:val="99"/>
    <w:semiHidden/>
    <w:unhideWhenUsed/>
    <w:rsid w:val="00F5762B"/>
  </w:style>
  <w:style w:type="paragraph" w:styleId="Header">
    <w:name w:val="header"/>
    <w:basedOn w:val="Normal"/>
    <w:link w:val="HeaderChar"/>
    <w:uiPriority w:val="99"/>
    <w:unhideWhenUsed/>
    <w:rsid w:val="00CA34FF"/>
    <w:pPr>
      <w:tabs>
        <w:tab w:val="center" w:pos="4680"/>
        <w:tab w:val="right" w:pos="9360"/>
      </w:tabs>
      <w:spacing w:line="240" w:lineRule="auto"/>
    </w:pPr>
  </w:style>
  <w:style w:type="character" w:customStyle="1" w:styleId="HeaderChar">
    <w:name w:val="Header Char"/>
    <w:basedOn w:val="DefaultParagraphFont"/>
    <w:link w:val="Header"/>
    <w:uiPriority w:val="99"/>
    <w:rsid w:val="00CA34FF"/>
  </w:style>
  <w:style w:type="paragraph" w:styleId="Revision">
    <w:name w:val="Revision"/>
    <w:hidden/>
    <w:uiPriority w:val="99"/>
    <w:semiHidden/>
    <w:rsid w:val="00964037"/>
    <w:pPr>
      <w:spacing w:line="240" w:lineRule="auto"/>
      <w:contextualSpacing w:val="0"/>
    </w:pPr>
  </w:style>
  <w:style w:type="character" w:customStyle="1" w:styleId="UnresolvedMention1">
    <w:name w:val="Unresolved Mention1"/>
    <w:basedOn w:val="DefaultParagraphFont"/>
    <w:uiPriority w:val="99"/>
    <w:semiHidden/>
    <w:unhideWhenUsed/>
    <w:rsid w:val="007C413A"/>
    <w:rPr>
      <w:color w:val="605E5C"/>
      <w:shd w:val="clear" w:color="auto" w:fill="E1DFDD"/>
    </w:rPr>
  </w:style>
  <w:style w:type="character" w:styleId="FollowedHyperlink">
    <w:name w:val="FollowedHyperlink"/>
    <w:basedOn w:val="DefaultParagraphFont"/>
    <w:uiPriority w:val="99"/>
    <w:semiHidden/>
    <w:unhideWhenUsed/>
    <w:rsid w:val="005F62EF"/>
    <w:rPr>
      <w:color w:val="800080" w:themeColor="followedHyperlink"/>
      <w:u w:val="single"/>
    </w:rPr>
  </w:style>
  <w:style w:type="table" w:customStyle="1" w:styleId="GridTable1Light-Accent11">
    <w:name w:val="Grid Table 1 Light - Accent 11"/>
    <w:basedOn w:val="TableNormal"/>
    <w:uiPriority w:val="46"/>
    <w:rsid w:val="0055419F"/>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55419F"/>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E908AC"/>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D21EE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1">
    <w:name w:val="Grid Table 5 Dark - Accent 51"/>
    <w:basedOn w:val="TableNormal"/>
    <w:uiPriority w:val="50"/>
    <w:rsid w:val="00D21EE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FootnoteText">
    <w:name w:val="footnote text"/>
    <w:basedOn w:val="Normal"/>
    <w:link w:val="FootnoteTextChar"/>
    <w:uiPriority w:val="99"/>
    <w:unhideWhenUsed/>
    <w:rsid w:val="00951195"/>
    <w:pPr>
      <w:spacing w:line="240" w:lineRule="auto"/>
    </w:pPr>
    <w:rPr>
      <w:sz w:val="24"/>
      <w:szCs w:val="24"/>
    </w:rPr>
  </w:style>
  <w:style w:type="character" w:customStyle="1" w:styleId="FootnoteTextChar">
    <w:name w:val="Footnote Text Char"/>
    <w:basedOn w:val="DefaultParagraphFont"/>
    <w:link w:val="FootnoteText"/>
    <w:uiPriority w:val="99"/>
    <w:rsid w:val="00951195"/>
    <w:rPr>
      <w:sz w:val="24"/>
      <w:szCs w:val="24"/>
    </w:rPr>
  </w:style>
  <w:style w:type="character" w:styleId="FootnoteReference">
    <w:name w:val="footnote reference"/>
    <w:basedOn w:val="DefaultParagraphFont"/>
    <w:uiPriority w:val="99"/>
    <w:unhideWhenUsed/>
    <w:rsid w:val="00951195"/>
    <w:rPr>
      <w:vertAlign w:val="superscript"/>
    </w:rPr>
  </w:style>
  <w:style w:type="character" w:styleId="UnresolvedMention">
    <w:name w:val="Unresolved Mention"/>
    <w:basedOn w:val="DefaultParagraphFont"/>
    <w:uiPriority w:val="99"/>
    <w:semiHidden/>
    <w:unhideWhenUsed/>
    <w:rsid w:val="00495C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9829">
      <w:bodyDiv w:val="1"/>
      <w:marLeft w:val="0"/>
      <w:marRight w:val="0"/>
      <w:marTop w:val="0"/>
      <w:marBottom w:val="0"/>
      <w:divBdr>
        <w:top w:val="none" w:sz="0" w:space="0" w:color="auto"/>
        <w:left w:val="none" w:sz="0" w:space="0" w:color="auto"/>
        <w:bottom w:val="none" w:sz="0" w:space="0" w:color="auto"/>
        <w:right w:val="none" w:sz="0" w:space="0" w:color="auto"/>
      </w:divBdr>
    </w:div>
    <w:div w:id="15735149">
      <w:bodyDiv w:val="1"/>
      <w:marLeft w:val="0"/>
      <w:marRight w:val="0"/>
      <w:marTop w:val="0"/>
      <w:marBottom w:val="0"/>
      <w:divBdr>
        <w:top w:val="none" w:sz="0" w:space="0" w:color="auto"/>
        <w:left w:val="none" w:sz="0" w:space="0" w:color="auto"/>
        <w:bottom w:val="none" w:sz="0" w:space="0" w:color="auto"/>
        <w:right w:val="none" w:sz="0" w:space="0" w:color="auto"/>
      </w:divBdr>
    </w:div>
    <w:div w:id="28534979">
      <w:bodyDiv w:val="1"/>
      <w:marLeft w:val="0"/>
      <w:marRight w:val="0"/>
      <w:marTop w:val="0"/>
      <w:marBottom w:val="0"/>
      <w:divBdr>
        <w:top w:val="none" w:sz="0" w:space="0" w:color="auto"/>
        <w:left w:val="none" w:sz="0" w:space="0" w:color="auto"/>
        <w:bottom w:val="none" w:sz="0" w:space="0" w:color="auto"/>
        <w:right w:val="none" w:sz="0" w:space="0" w:color="auto"/>
      </w:divBdr>
    </w:div>
    <w:div w:id="55205040">
      <w:bodyDiv w:val="1"/>
      <w:marLeft w:val="0"/>
      <w:marRight w:val="0"/>
      <w:marTop w:val="0"/>
      <w:marBottom w:val="0"/>
      <w:divBdr>
        <w:top w:val="none" w:sz="0" w:space="0" w:color="auto"/>
        <w:left w:val="none" w:sz="0" w:space="0" w:color="auto"/>
        <w:bottom w:val="none" w:sz="0" w:space="0" w:color="auto"/>
        <w:right w:val="none" w:sz="0" w:space="0" w:color="auto"/>
      </w:divBdr>
      <w:divsChild>
        <w:div w:id="212888989">
          <w:marLeft w:val="0"/>
          <w:marRight w:val="0"/>
          <w:marTop w:val="0"/>
          <w:marBottom w:val="0"/>
          <w:divBdr>
            <w:top w:val="none" w:sz="0" w:space="0" w:color="auto"/>
            <w:left w:val="none" w:sz="0" w:space="0" w:color="auto"/>
            <w:bottom w:val="none" w:sz="0" w:space="0" w:color="auto"/>
            <w:right w:val="none" w:sz="0" w:space="0" w:color="auto"/>
          </w:divBdr>
        </w:div>
        <w:div w:id="928777102">
          <w:marLeft w:val="0"/>
          <w:marRight w:val="0"/>
          <w:marTop w:val="0"/>
          <w:marBottom w:val="0"/>
          <w:divBdr>
            <w:top w:val="none" w:sz="0" w:space="0" w:color="auto"/>
            <w:left w:val="none" w:sz="0" w:space="0" w:color="auto"/>
            <w:bottom w:val="none" w:sz="0" w:space="0" w:color="auto"/>
            <w:right w:val="none" w:sz="0" w:space="0" w:color="auto"/>
          </w:divBdr>
        </w:div>
        <w:div w:id="1937251289">
          <w:marLeft w:val="0"/>
          <w:marRight w:val="0"/>
          <w:marTop w:val="0"/>
          <w:marBottom w:val="0"/>
          <w:divBdr>
            <w:top w:val="none" w:sz="0" w:space="0" w:color="auto"/>
            <w:left w:val="none" w:sz="0" w:space="0" w:color="auto"/>
            <w:bottom w:val="none" w:sz="0" w:space="0" w:color="auto"/>
            <w:right w:val="none" w:sz="0" w:space="0" w:color="auto"/>
          </w:divBdr>
        </w:div>
        <w:div w:id="1561595903">
          <w:marLeft w:val="0"/>
          <w:marRight w:val="0"/>
          <w:marTop w:val="0"/>
          <w:marBottom w:val="0"/>
          <w:divBdr>
            <w:top w:val="none" w:sz="0" w:space="0" w:color="auto"/>
            <w:left w:val="none" w:sz="0" w:space="0" w:color="auto"/>
            <w:bottom w:val="none" w:sz="0" w:space="0" w:color="auto"/>
            <w:right w:val="none" w:sz="0" w:space="0" w:color="auto"/>
          </w:divBdr>
        </w:div>
        <w:div w:id="952441043">
          <w:marLeft w:val="0"/>
          <w:marRight w:val="0"/>
          <w:marTop w:val="0"/>
          <w:marBottom w:val="0"/>
          <w:divBdr>
            <w:top w:val="none" w:sz="0" w:space="0" w:color="auto"/>
            <w:left w:val="none" w:sz="0" w:space="0" w:color="auto"/>
            <w:bottom w:val="none" w:sz="0" w:space="0" w:color="auto"/>
            <w:right w:val="none" w:sz="0" w:space="0" w:color="auto"/>
          </w:divBdr>
        </w:div>
        <w:div w:id="1859657937">
          <w:marLeft w:val="0"/>
          <w:marRight w:val="0"/>
          <w:marTop w:val="0"/>
          <w:marBottom w:val="0"/>
          <w:divBdr>
            <w:top w:val="none" w:sz="0" w:space="0" w:color="auto"/>
            <w:left w:val="none" w:sz="0" w:space="0" w:color="auto"/>
            <w:bottom w:val="none" w:sz="0" w:space="0" w:color="auto"/>
            <w:right w:val="none" w:sz="0" w:space="0" w:color="auto"/>
          </w:divBdr>
        </w:div>
        <w:div w:id="1929776898">
          <w:marLeft w:val="0"/>
          <w:marRight w:val="0"/>
          <w:marTop w:val="0"/>
          <w:marBottom w:val="0"/>
          <w:divBdr>
            <w:top w:val="none" w:sz="0" w:space="0" w:color="auto"/>
            <w:left w:val="none" w:sz="0" w:space="0" w:color="auto"/>
            <w:bottom w:val="none" w:sz="0" w:space="0" w:color="auto"/>
            <w:right w:val="none" w:sz="0" w:space="0" w:color="auto"/>
          </w:divBdr>
        </w:div>
        <w:div w:id="1485272479">
          <w:marLeft w:val="0"/>
          <w:marRight w:val="0"/>
          <w:marTop w:val="0"/>
          <w:marBottom w:val="0"/>
          <w:divBdr>
            <w:top w:val="none" w:sz="0" w:space="0" w:color="auto"/>
            <w:left w:val="none" w:sz="0" w:space="0" w:color="auto"/>
            <w:bottom w:val="none" w:sz="0" w:space="0" w:color="auto"/>
            <w:right w:val="none" w:sz="0" w:space="0" w:color="auto"/>
          </w:divBdr>
        </w:div>
      </w:divsChild>
    </w:div>
    <w:div w:id="110126845">
      <w:bodyDiv w:val="1"/>
      <w:marLeft w:val="0"/>
      <w:marRight w:val="0"/>
      <w:marTop w:val="0"/>
      <w:marBottom w:val="0"/>
      <w:divBdr>
        <w:top w:val="none" w:sz="0" w:space="0" w:color="auto"/>
        <w:left w:val="none" w:sz="0" w:space="0" w:color="auto"/>
        <w:bottom w:val="none" w:sz="0" w:space="0" w:color="auto"/>
        <w:right w:val="none" w:sz="0" w:space="0" w:color="auto"/>
      </w:divBdr>
    </w:div>
    <w:div w:id="115492782">
      <w:bodyDiv w:val="1"/>
      <w:marLeft w:val="0"/>
      <w:marRight w:val="0"/>
      <w:marTop w:val="0"/>
      <w:marBottom w:val="0"/>
      <w:divBdr>
        <w:top w:val="none" w:sz="0" w:space="0" w:color="auto"/>
        <w:left w:val="none" w:sz="0" w:space="0" w:color="auto"/>
        <w:bottom w:val="none" w:sz="0" w:space="0" w:color="auto"/>
        <w:right w:val="none" w:sz="0" w:space="0" w:color="auto"/>
      </w:divBdr>
    </w:div>
    <w:div w:id="136463321">
      <w:bodyDiv w:val="1"/>
      <w:marLeft w:val="0"/>
      <w:marRight w:val="0"/>
      <w:marTop w:val="0"/>
      <w:marBottom w:val="0"/>
      <w:divBdr>
        <w:top w:val="none" w:sz="0" w:space="0" w:color="auto"/>
        <w:left w:val="none" w:sz="0" w:space="0" w:color="auto"/>
        <w:bottom w:val="none" w:sz="0" w:space="0" w:color="auto"/>
        <w:right w:val="none" w:sz="0" w:space="0" w:color="auto"/>
      </w:divBdr>
    </w:div>
    <w:div w:id="143132608">
      <w:bodyDiv w:val="1"/>
      <w:marLeft w:val="0"/>
      <w:marRight w:val="0"/>
      <w:marTop w:val="0"/>
      <w:marBottom w:val="0"/>
      <w:divBdr>
        <w:top w:val="none" w:sz="0" w:space="0" w:color="auto"/>
        <w:left w:val="none" w:sz="0" w:space="0" w:color="auto"/>
        <w:bottom w:val="none" w:sz="0" w:space="0" w:color="auto"/>
        <w:right w:val="none" w:sz="0" w:space="0" w:color="auto"/>
      </w:divBdr>
    </w:div>
    <w:div w:id="231934129">
      <w:bodyDiv w:val="1"/>
      <w:marLeft w:val="0"/>
      <w:marRight w:val="0"/>
      <w:marTop w:val="0"/>
      <w:marBottom w:val="0"/>
      <w:divBdr>
        <w:top w:val="none" w:sz="0" w:space="0" w:color="auto"/>
        <w:left w:val="none" w:sz="0" w:space="0" w:color="auto"/>
        <w:bottom w:val="none" w:sz="0" w:space="0" w:color="auto"/>
        <w:right w:val="none" w:sz="0" w:space="0" w:color="auto"/>
      </w:divBdr>
    </w:div>
    <w:div w:id="277104929">
      <w:bodyDiv w:val="1"/>
      <w:marLeft w:val="0"/>
      <w:marRight w:val="0"/>
      <w:marTop w:val="0"/>
      <w:marBottom w:val="0"/>
      <w:divBdr>
        <w:top w:val="none" w:sz="0" w:space="0" w:color="auto"/>
        <w:left w:val="none" w:sz="0" w:space="0" w:color="auto"/>
        <w:bottom w:val="none" w:sz="0" w:space="0" w:color="auto"/>
        <w:right w:val="none" w:sz="0" w:space="0" w:color="auto"/>
      </w:divBdr>
    </w:div>
    <w:div w:id="301932147">
      <w:bodyDiv w:val="1"/>
      <w:marLeft w:val="0"/>
      <w:marRight w:val="0"/>
      <w:marTop w:val="0"/>
      <w:marBottom w:val="0"/>
      <w:divBdr>
        <w:top w:val="none" w:sz="0" w:space="0" w:color="auto"/>
        <w:left w:val="none" w:sz="0" w:space="0" w:color="auto"/>
        <w:bottom w:val="none" w:sz="0" w:space="0" w:color="auto"/>
        <w:right w:val="none" w:sz="0" w:space="0" w:color="auto"/>
      </w:divBdr>
    </w:div>
    <w:div w:id="319620963">
      <w:bodyDiv w:val="1"/>
      <w:marLeft w:val="0"/>
      <w:marRight w:val="0"/>
      <w:marTop w:val="0"/>
      <w:marBottom w:val="0"/>
      <w:divBdr>
        <w:top w:val="none" w:sz="0" w:space="0" w:color="auto"/>
        <w:left w:val="none" w:sz="0" w:space="0" w:color="auto"/>
        <w:bottom w:val="none" w:sz="0" w:space="0" w:color="auto"/>
        <w:right w:val="none" w:sz="0" w:space="0" w:color="auto"/>
      </w:divBdr>
    </w:div>
    <w:div w:id="344215420">
      <w:bodyDiv w:val="1"/>
      <w:marLeft w:val="0"/>
      <w:marRight w:val="0"/>
      <w:marTop w:val="0"/>
      <w:marBottom w:val="0"/>
      <w:divBdr>
        <w:top w:val="none" w:sz="0" w:space="0" w:color="auto"/>
        <w:left w:val="none" w:sz="0" w:space="0" w:color="auto"/>
        <w:bottom w:val="none" w:sz="0" w:space="0" w:color="auto"/>
        <w:right w:val="none" w:sz="0" w:space="0" w:color="auto"/>
      </w:divBdr>
    </w:div>
    <w:div w:id="371001718">
      <w:bodyDiv w:val="1"/>
      <w:marLeft w:val="0"/>
      <w:marRight w:val="0"/>
      <w:marTop w:val="0"/>
      <w:marBottom w:val="0"/>
      <w:divBdr>
        <w:top w:val="none" w:sz="0" w:space="0" w:color="auto"/>
        <w:left w:val="none" w:sz="0" w:space="0" w:color="auto"/>
        <w:bottom w:val="none" w:sz="0" w:space="0" w:color="auto"/>
        <w:right w:val="none" w:sz="0" w:space="0" w:color="auto"/>
      </w:divBdr>
    </w:div>
    <w:div w:id="462189097">
      <w:bodyDiv w:val="1"/>
      <w:marLeft w:val="0"/>
      <w:marRight w:val="0"/>
      <w:marTop w:val="0"/>
      <w:marBottom w:val="0"/>
      <w:divBdr>
        <w:top w:val="none" w:sz="0" w:space="0" w:color="auto"/>
        <w:left w:val="none" w:sz="0" w:space="0" w:color="auto"/>
        <w:bottom w:val="none" w:sz="0" w:space="0" w:color="auto"/>
        <w:right w:val="none" w:sz="0" w:space="0" w:color="auto"/>
      </w:divBdr>
    </w:div>
    <w:div w:id="512112492">
      <w:bodyDiv w:val="1"/>
      <w:marLeft w:val="0"/>
      <w:marRight w:val="0"/>
      <w:marTop w:val="0"/>
      <w:marBottom w:val="0"/>
      <w:divBdr>
        <w:top w:val="none" w:sz="0" w:space="0" w:color="auto"/>
        <w:left w:val="none" w:sz="0" w:space="0" w:color="auto"/>
        <w:bottom w:val="none" w:sz="0" w:space="0" w:color="auto"/>
        <w:right w:val="none" w:sz="0" w:space="0" w:color="auto"/>
      </w:divBdr>
    </w:div>
    <w:div w:id="536040319">
      <w:bodyDiv w:val="1"/>
      <w:marLeft w:val="0"/>
      <w:marRight w:val="0"/>
      <w:marTop w:val="0"/>
      <w:marBottom w:val="0"/>
      <w:divBdr>
        <w:top w:val="none" w:sz="0" w:space="0" w:color="auto"/>
        <w:left w:val="none" w:sz="0" w:space="0" w:color="auto"/>
        <w:bottom w:val="none" w:sz="0" w:space="0" w:color="auto"/>
        <w:right w:val="none" w:sz="0" w:space="0" w:color="auto"/>
      </w:divBdr>
    </w:div>
    <w:div w:id="572784672">
      <w:bodyDiv w:val="1"/>
      <w:marLeft w:val="0"/>
      <w:marRight w:val="0"/>
      <w:marTop w:val="0"/>
      <w:marBottom w:val="0"/>
      <w:divBdr>
        <w:top w:val="none" w:sz="0" w:space="0" w:color="auto"/>
        <w:left w:val="none" w:sz="0" w:space="0" w:color="auto"/>
        <w:bottom w:val="none" w:sz="0" w:space="0" w:color="auto"/>
        <w:right w:val="none" w:sz="0" w:space="0" w:color="auto"/>
      </w:divBdr>
    </w:div>
    <w:div w:id="607155036">
      <w:bodyDiv w:val="1"/>
      <w:marLeft w:val="0"/>
      <w:marRight w:val="0"/>
      <w:marTop w:val="0"/>
      <w:marBottom w:val="0"/>
      <w:divBdr>
        <w:top w:val="none" w:sz="0" w:space="0" w:color="auto"/>
        <w:left w:val="none" w:sz="0" w:space="0" w:color="auto"/>
        <w:bottom w:val="none" w:sz="0" w:space="0" w:color="auto"/>
        <w:right w:val="none" w:sz="0" w:space="0" w:color="auto"/>
      </w:divBdr>
      <w:divsChild>
        <w:div w:id="39981173">
          <w:marLeft w:val="360"/>
          <w:marRight w:val="0"/>
          <w:marTop w:val="200"/>
          <w:marBottom w:val="0"/>
          <w:divBdr>
            <w:top w:val="none" w:sz="0" w:space="0" w:color="auto"/>
            <w:left w:val="none" w:sz="0" w:space="0" w:color="auto"/>
            <w:bottom w:val="none" w:sz="0" w:space="0" w:color="auto"/>
            <w:right w:val="none" w:sz="0" w:space="0" w:color="auto"/>
          </w:divBdr>
        </w:div>
        <w:div w:id="275336181">
          <w:marLeft w:val="360"/>
          <w:marRight w:val="0"/>
          <w:marTop w:val="200"/>
          <w:marBottom w:val="0"/>
          <w:divBdr>
            <w:top w:val="none" w:sz="0" w:space="0" w:color="auto"/>
            <w:left w:val="none" w:sz="0" w:space="0" w:color="auto"/>
            <w:bottom w:val="none" w:sz="0" w:space="0" w:color="auto"/>
            <w:right w:val="none" w:sz="0" w:space="0" w:color="auto"/>
          </w:divBdr>
        </w:div>
        <w:div w:id="976028286">
          <w:marLeft w:val="360"/>
          <w:marRight w:val="0"/>
          <w:marTop w:val="200"/>
          <w:marBottom w:val="0"/>
          <w:divBdr>
            <w:top w:val="none" w:sz="0" w:space="0" w:color="auto"/>
            <w:left w:val="none" w:sz="0" w:space="0" w:color="auto"/>
            <w:bottom w:val="none" w:sz="0" w:space="0" w:color="auto"/>
            <w:right w:val="none" w:sz="0" w:space="0" w:color="auto"/>
          </w:divBdr>
        </w:div>
      </w:divsChild>
    </w:div>
    <w:div w:id="615795050">
      <w:bodyDiv w:val="1"/>
      <w:marLeft w:val="0"/>
      <w:marRight w:val="0"/>
      <w:marTop w:val="0"/>
      <w:marBottom w:val="0"/>
      <w:divBdr>
        <w:top w:val="none" w:sz="0" w:space="0" w:color="auto"/>
        <w:left w:val="none" w:sz="0" w:space="0" w:color="auto"/>
        <w:bottom w:val="none" w:sz="0" w:space="0" w:color="auto"/>
        <w:right w:val="none" w:sz="0" w:space="0" w:color="auto"/>
      </w:divBdr>
      <w:divsChild>
        <w:div w:id="790321858">
          <w:marLeft w:val="0"/>
          <w:marRight w:val="0"/>
          <w:marTop w:val="0"/>
          <w:marBottom w:val="0"/>
          <w:divBdr>
            <w:top w:val="none" w:sz="0" w:space="0" w:color="auto"/>
            <w:left w:val="none" w:sz="0" w:space="0" w:color="auto"/>
            <w:bottom w:val="none" w:sz="0" w:space="0" w:color="auto"/>
            <w:right w:val="none" w:sz="0" w:space="0" w:color="auto"/>
          </w:divBdr>
        </w:div>
        <w:div w:id="1650012885">
          <w:marLeft w:val="0"/>
          <w:marRight w:val="0"/>
          <w:marTop w:val="0"/>
          <w:marBottom w:val="0"/>
          <w:divBdr>
            <w:top w:val="none" w:sz="0" w:space="0" w:color="auto"/>
            <w:left w:val="none" w:sz="0" w:space="0" w:color="auto"/>
            <w:bottom w:val="none" w:sz="0" w:space="0" w:color="auto"/>
            <w:right w:val="none" w:sz="0" w:space="0" w:color="auto"/>
          </w:divBdr>
        </w:div>
        <w:div w:id="599725849">
          <w:marLeft w:val="0"/>
          <w:marRight w:val="0"/>
          <w:marTop w:val="0"/>
          <w:marBottom w:val="0"/>
          <w:divBdr>
            <w:top w:val="none" w:sz="0" w:space="0" w:color="auto"/>
            <w:left w:val="none" w:sz="0" w:space="0" w:color="auto"/>
            <w:bottom w:val="none" w:sz="0" w:space="0" w:color="auto"/>
            <w:right w:val="none" w:sz="0" w:space="0" w:color="auto"/>
          </w:divBdr>
        </w:div>
        <w:div w:id="875504986">
          <w:marLeft w:val="0"/>
          <w:marRight w:val="0"/>
          <w:marTop w:val="0"/>
          <w:marBottom w:val="0"/>
          <w:divBdr>
            <w:top w:val="none" w:sz="0" w:space="0" w:color="auto"/>
            <w:left w:val="none" w:sz="0" w:space="0" w:color="auto"/>
            <w:bottom w:val="none" w:sz="0" w:space="0" w:color="auto"/>
            <w:right w:val="none" w:sz="0" w:space="0" w:color="auto"/>
          </w:divBdr>
        </w:div>
        <w:div w:id="1846750489">
          <w:marLeft w:val="0"/>
          <w:marRight w:val="0"/>
          <w:marTop w:val="0"/>
          <w:marBottom w:val="0"/>
          <w:divBdr>
            <w:top w:val="none" w:sz="0" w:space="0" w:color="auto"/>
            <w:left w:val="none" w:sz="0" w:space="0" w:color="auto"/>
            <w:bottom w:val="none" w:sz="0" w:space="0" w:color="auto"/>
            <w:right w:val="none" w:sz="0" w:space="0" w:color="auto"/>
          </w:divBdr>
        </w:div>
        <w:div w:id="817957085">
          <w:marLeft w:val="0"/>
          <w:marRight w:val="0"/>
          <w:marTop w:val="0"/>
          <w:marBottom w:val="0"/>
          <w:divBdr>
            <w:top w:val="none" w:sz="0" w:space="0" w:color="auto"/>
            <w:left w:val="none" w:sz="0" w:space="0" w:color="auto"/>
            <w:bottom w:val="none" w:sz="0" w:space="0" w:color="auto"/>
            <w:right w:val="none" w:sz="0" w:space="0" w:color="auto"/>
          </w:divBdr>
        </w:div>
        <w:div w:id="525604075">
          <w:marLeft w:val="0"/>
          <w:marRight w:val="0"/>
          <w:marTop w:val="0"/>
          <w:marBottom w:val="0"/>
          <w:divBdr>
            <w:top w:val="none" w:sz="0" w:space="0" w:color="auto"/>
            <w:left w:val="none" w:sz="0" w:space="0" w:color="auto"/>
            <w:bottom w:val="none" w:sz="0" w:space="0" w:color="auto"/>
            <w:right w:val="none" w:sz="0" w:space="0" w:color="auto"/>
          </w:divBdr>
        </w:div>
        <w:div w:id="420496119">
          <w:marLeft w:val="0"/>
          <w:marRight w:val="0"/>
          <w:marTop w:val="0"/>
          <w:marBottom w:val="0"/>
          <w:divBdr>
            <w:top w:val="none" w:sz="0" w:space="0" w:color="auto"/>
            <w:left w:val="none" w:sz="0" w:space="0" w:color="auto"/>
            <w:bottom w:val="none" w:sz="0" w:space="0" w:color="auto"/>
            <w:right w:val="none" w:sz="0" w:space="0" w:color="auto"/>
          </w:divBdr>
        </w:div>
      </w:divsChild>
    </w:div>
    <w:div w:id="710307974">
      <w:bodyDiv w:val="1"/>
      <w:marLeft w:val="0"/>
      <w:marRight w:val="0"/>
      <w:marTop w:val="0"/>
      <w:marBottom w:val="0"/>
      <w:divBdr>
        <w:top w:val="none" w:sz="0" w:space="0" w:color="auto"/>
        <w:left w:val="none" w:sz="0" w:space="0" w:color="auto"/>
        <w:bottom w:val="none" w:sz="0" w:space="0" w:color="auto"/>
        <w:right w:val="none" w:sz="0" w:space="0" w:color="auto"/>
      </w:divBdr>
    </w:div>
    <w:div w:id="809178399">
      <w:bodyDiv w:val="1"/>
      <w:marLeft w:val="0"/>
      <w:marRight w:val="0"/>
      <w:marTop w:val="0"/>
      <w:marBottom w:val="0"/>
      <w:divBdr>
        <w:top w:val="none" w:sz="0" w:space="0" w:color="auto"/>
        <w:left w:val="none" w:sz="0" w:space="0" w:color="auto"/>
        <w:bottom w:val="none" w:sz="0" w:space="0" w:color="auto"/>
        <w:right w:val="none" w:sz="0" w:space="0" w:color="auto"/>
      </w:divBdr>
    </w:div>
    <w:div w:id="816579286">
      <w:bodyDiv w:val="1"/>
      <w:marLeft w:val="0"/>
      <w:marRight w:val="0"/>
      <w:marTop w:val="0"/>
      <w:marBottom w:val="0"/>
      <w:divBdr>
        <w:top w:val="none" w:sz="0" w:space="0" w:color="auto"/>
        <w:left w:val="none" w:sz="0" w:space="0" w:color="auto"/>
        <w:bottom w:val="none" w:sz="0" w:space="0" w:color="auto"/>
        <w:right w:val="none" w:sz="0" w:space="0" w:color="auto"/>
      </w:divBdr>
    </w:div>
    <w:div w:id="878592885">
      <w:bodyDiv w:val="1"/>
      <w:marLeft w:val="0"/>
      <w:marRight w:val="0"/>
      <w:marTop w:val="0"/>
      <w:marBottom w:val="0"/>
      <w:divBdr>
        <w:top w:val="none" w:sz="0" w:space="0" w:color="auto"/>
        <w:left w:val="none" w:sz="0" w:space="0" w:color="auto"/>
        <w:bottom w:val="none" w:sz="0" w:space="0" w:color="auto"/>
        <w:right w:val="none" w:sz="0" w:space="0" w:color="auto"/>
      </w:divBdr>
    </w:div>
    <w:div w:id="914820322">
      <w:bodyDiv w:val="1"/>
      <w:marLeft w:val="0"/>
      <w:marRight w:val="0"/>
      <w:marTop w:val="0"/>
      <w:marBottom w:val="0"/>
      <w:divBdr>
        <w:top w:val="none" w:sz="0" w:space="0" w:color="auto"/>
        <w:left w:val="none" w:sz="0" w:space="0" w:color="auto"/>
        <w:bottom w:val="none" w:sz="0" w:space="0" w:color="auto"/>
        <w:right w:val="none" w:sz="0" w:space="0" w:color="auto"/>
      </w:divBdr>
    </w:div>
    <w:div w:id="925042162">
      <w:bodyDiv w:val="1"/>
      <w:marLeft w:val="0"/>
      <w:marRight w:val="0"/>
      <w:marTop w:val="0"/>
      <w:marBottom w:val="0"/>
      <w:divBdr>
        <w:top w:val="none" w:sz="0" w:space="0" w:color="auto"/>
        <w:left w:val="none" w:sz="0" w:space="0" w:color="auto"/>
        <w:bottom w:val="none" w:sz="0" w:space="0" w:color="auto"/>
        <w:right w:val="none" w:sz="0" w:space="0" w:color="auto"/>
      </w:divBdr>
    </w:div>
    <w:div w:id="939797959">
      <w:bodyDiv w:val="1"/>
      <w:marLeft w:val="0"/>
      <w:marRight w:val="0"/>
      <w:marTop w:val="0"/>
      <w:marBottom w:val="0"/>
      <w:divBdr>
        <w:top w:val="none" w:sz="0" w:space="0" w:color="auto"/>
        <w:left w:val="none" w:sz="0" w:space="0" w:color="auto"/>
        <w:bottom w:val="none" w:sz="0" w:space="0" w:color="auto"/>
        <w:right w:val="none" w:sz="0" w:space="0" w:color="auto"/>
      </w:divBdr>
    </w:div>
    <w:div w:id="994064410">
      <w:bodyDiv w:val="1"/>
      <w:marLeft w:val="0"/>
      <w:marRight w:val="0"/>
      <w:marTop w:val="0"/>
      <w:marBottom w:val="0"/>
      <w:divBdr>
        <w:top w:val="none" w:sz="0" w:space="0" w:color="auto"/>
        <w:left w:val="none" w:sz="0" w:space="0" w:color="auto"/>
        <w:bottom w:val="none" w:sz="0" w:space="0" w:color="auto"/>
        <w:right w:val="none" w:sz="0" w:space="0" w:color="auto"/>
      </w:divBdr>
    </w:div>
    <w:div w:id="1007171724">
      <w:bodyDiv w:val="1"/>
      <w:marLeft w:val="0"/>
      <w:marRight w:val="0"/>
      <w:marTop w:val="0"/>
      <w:marBottom w:val="0"/>
      <w:divBdr>
        <w:top w:val="none" w:sz="0" w:space="0" w:color="auto"/>
        <w:left w:val="none" w:sz="0" w:space="0" w:color="auto"/>
        <w:bottom w:val="none" w:sz="0" w:space="0" w:color="auto"/>
        <w:right w:val="none" w:sz="0" w:space="0" w:color="auto"/>
      </w:divBdr>
    </w:div>
    <w:div w:id="1027682513">
      <w:bodyDiv w:val="1"/>
      <w:marLeft w:val="0"/>
      <w:marRight w:val="0"/>
      <w:marTop w:val="0"/>
      <w:marBottom w:val="0"/>
      <w:divBdr>
        <w:top w:val="none" w:sz="0" w:space="0" w:color="auto"/>
        <w:left w:val="none" w:sz="0" w:space="0" w:color="auto"/>
        <w:bottom w:val="none" w:sz="0" w:space="0" w:color="auto"/>
        <w:right w:val="none" w:sz="0" w:space="0" w:color="auto"/>
      </w:divBdr>
    </w:div>
    <w:div w:id="1043752587">
      <w:bodyDiv w:val="1"/>
      <w:marLeft w:val="0"/>
      <w:marRight w:val="0"/>
      <w:marTop w:val="0"/>
      <w:marBottom w:val="0"/>
      <w:divBdr>
        <w:top w:val="none" w:sz="0" w:space="0" w:color="auto"/>
        <w:left w:val="none" w:sz="0" w:space="0" w:color="auto"/>
        <w:bottom w:val="none" w:sz="0" w:space="0" w:color="auto"/>
        <w:right w:val="none" w:sz="0" w:space="0" w:color="auto"/>
      </w:divBdr>
    </w:div>
    <w:div w:id="1056002423">
      <w:bodyDiv w:val="1"/>
      <w:marLeft w:val="0"/>
      <w:marRight w:val="0"/>
      <w:marTop w:val="0"/>
      <w:marBottom w:val="0"/>
      <w:divBdr>
        <w:top w:val="none" w:sz="0" w:space="0" w:color="auto"/>
        <w:left w:val="none" w:sz="0" w:space="0" w:color="auto"/>
        <w:bottom w:val="none" w:sz="0" w:space="0" w:color="auto"/>
        <w:right w:val="none" w:sz="0" w:space="0" w:color="auto"/>
      </w:divBdr>
    </w:div>
    <w:div w:id="1058944035">
      <w:bodyDiv w:val="1"/>
      <w:marLeft w:val="0"/>
      <w:marRight w:val="0"/>
      <w:marTop w:val="0"/>
      <w:marBottom w:val="0"/>
      <w:divBdr>
        <w:top w:val="none" w:sz="0" w:space="0" w:color="auto"/>
        <w:left w:val="none" w:sz="0" w:space="0" w:color="auto"/>
        <w:bottom w:val="none" w:sz="0" w:space="0" w:color="auto"/>
        <w:right w:val="none" w:sz="0" w:space="0" w:color="auto"/>
      </w:divBdr>
    </w:div>
    <w:div w:id="1089428834">
      <w:bodyDiv w:val="1"/>
      <w:marLeft w:val="0"/>
      <w:marRight w:val="0"/>
      <w:marTop w:val="0"/>
      <w:marBottom w:val="0"/>
      <w:divBdr>
        <w:top w:val="none" w:sz="0" w:space="0" w:color="auto"/>
        <w:left w:val="none" w:sz="0" w:space="0" w:color="auto"/>
        <w:bottom w:val="none" w:sz="0" w:space="0" w:color="auto"/>
        <w:right w:val="none" w:sz="0" w:space="0" w:color="auto"/>
      </w:divBdr>
    </w:div>
    <w:div w:id="1183517169">
      <w:bodyDiv w:val="1"/>
      <w:marLeft w:val="0"/>
      <w:marRight w:val="0"/>
      <w:marTop w:val="0"/>
      <w:marBottom w:val="0"/>
      <w:divBdr>
        <w:top w:val="none" w:sz="0" w:space="0" w:color="auto"/>
        <w:left w:val="none" w:sz="0" w:space="0" w:color="auto"/>
        <w:bottom w:val="none" w:sz="0" w:space="0" w:color="auto"/>
        <w:right w:val="none" w:sz="0" w:space="0" w:color="auto"/>
      </w:divBdr>
    </w:div>
    <w:div w:id="1190803976">
      <w:bodyDiv w:val="1"/>
      <w:marLeft w:val="0"/>
      <w:marRight w:val="0"/>
      <w:marTop w:val="0"/>
      <w:marBottom w:val="0"/>
      <w:divBdr>
        <w:top w:val="none" w:sz="0" w:space="0" w:color="auto"/>
        <w:left w:val="none" w:sz="0" w:space="0" w:color="auto"/>
        <w:bottom w:val="none" w:sz="0" w:space="0" w:color="auto"/>
        <w:right w:val="none" w:sz="0" w:space="0" w:color="auto"/>
      </w:divBdr>
    </w:div>
    <w:div w:id="1294560641">
      <w:bodyDiv w:val="1"/>
      <w:marLeft w:val="0"/>
      <w:marRight w:val="0"/>
      <w:marTop w:val="0"/>
      <w:marBottom w:val="0"/>
      <w:divBdr>
        <w:top w:val="none" w:sz="0" w:space="0" w:color="auto"/>
        <w:left w:val="none" w:sz="0" w:space="0" w:color="auto"/>
        <w:bottom w:val="none" w:sz="0" w:space="0" w:color="auto"/>
        <w:right w:val="none" w:sz="0" w:space="0" w:color="auto"/>
      </w:divBdr>
    </w:div>
    <w:div w:id="1364205803">
      <w:bodyDiv w:val="1"/>
      <w:marLeft w:val="0"/>
      <w:marRight w:val="0"/>
      <w:marTop w:val="0"/>
      <w:marBottom w:val="0"/>
      <w:divBdr>
        <w:top w:val="none" w:sz="0" w:space="0" w:color="auto"/>
        <w:left w:val="none" w:sz="0" w:space="0" w:color="auto"/>
        <w:bottom w:val="none" w:sz="0" w:space="0" w:color="auto"/>
        <w:right w:val="none" w:sz="0" w:space="0" w:color="auto"/>
      </w:divBdr>
    </w:div>
    <w:div w:id="1378579339">
      <w:bodyDiv w:val="1"/>
      <w:marLeft w:val="0"/>
      <w:marRight w:val="0"/>
      <w:marTop w:val="0"/>
      <w:marBottom w:val="0"/>
      <w:divBdr>
        <w:top w:val="none" w:sz="0" w:space="0" w:color="auto"/>
        <w:left w:val="none" w:sz="0" w:space="0" w:color="auto"/>
        <w:bottom w:val="none" w:sz="0" w:space="0" w:color="auto"/>
        <w:right w:val="none" w:sz="0" w:space="0" w:color="auto"/>
      </w:divBdr>
    </w:div>
    <w:div w:id="1382365565">
      <w:bodyDiv w:val="1"/>
      <w:marLeft w:val="0"/>
      <w:marRight w:val="0"/>
      <w:marTop w:val="0"/>
      <w:marBottom w:val="0"/>
      <w:divBdr>
        <w:top w:val="none" w:sz="0" w:space="0" w:color="auto"/>
        <w:left w:val="none" w:sz="0" w:space="0" w:color="auto"/>
        <w:bottom w:val="none" w:sz="0" w:space="0" w:color="auto"/>
        <w:right w:val="none" w:sz="0" w:space="0" w:color="auto"/>
      </w:divBdr>
    </w:div>
    <w:div w:id="1422021018">
      <w:bodyDiv w:val="1"/>
      <w:marLeft w:val="0"/>
      <w:marRight w:val="0"/>
      <w:marTop w:val="0"/>
      <w:marBottom w:val="0"/>
      <w:divBdr>
        <w:top w:val="none" w:sz="0" w:space="0" w:color="auto"/>
        <w:left w:val="none" w:sz="0" w:space="0" w:color="auto"/>
        <w:bottom w:val="none" w:sz="0" w:space="0" w:color="auto"/>
        <w:right w:val="none" w:sz="0" w:space="0" w:color="auto"/>
      </w:divBdr>
    </w:div>
    <w:div w:id="1447698653">
      <w:bodyDiv w:val="1"/>
      <w:marLeft w:val="0"/>
      <w:marRight w:val="0"/>
      <w:marTop w:val="0"/>
      <w:marBottom w:val="0"/>
      <w:divBdr>
        <w:top w:val="none" w:sz="0" w:space="0" w:color="auto"/>
        <w:left w:val="none" w:sz="0" w:space="0" w:color="auto"/>
        <w:bottom w:val="none" w:sz="0" w:space="0" w:color="auto"/>
        <w:right w:val="none" w:sz="0" w:space="0" w:color="auto"/>
      </w:divBdr>
    </w:div>
    <w:div w:id="1467242506">
      <w:bodyDiv w:val="1"/>
      <w:marLeft w:val="0"/>
      <w:marRight w:val="0"/>
      <w:marTop w:val="0"/>
      <w:marBottom w:val="0"/>
      <w:divBdr>
        <w:top w:val="none" w:sz="0" w:space="0" w:color="auto"/>
        <w:left w:val="none" w:sz="0" w:space="0" w:color="auto"/>
        <w:bottom w:val="none" w:sz="0" w:space="0" w:color="auto"/>
        <w:right w:val="none" w:sz="0" w:space="0" w:color="auto"/>
      </w:divBdr>
    </w:div>
    <w:div w:id="1511944316">
      <w:bodyDiv w:val="1"/>
      <w:marLeft w:val="0"/>
      <w:marRight w:val="0"/>
      <w:marTop w:val="0"/>
      <w:marBottom w:val="0"/>
      <w:divBdr>
        <w:top w:val="none" w:sz="0" w:space="0" w:color="auto"/>
        <w:left w:val="none" w:sz="0" w:space="0" w:color="auto"/>
        <w:bottom w:val="none" w:sz="0" w:space="0" w:color="auto"/>
        <w:right w:val="none" w:sz="0" w:space="0" w:color="auto"/>
      </w:divBdr>
    </w:div>
    <w:div w:id="1643003767">
      <w:bodyDiv w:val="1"/>
      <w:marLeft w:val="0"/>
      <w:marRight w:val="0"/>
      <w:marTop w:val="0"/>
      <w:marBottom w:val="0"/>
      <w:divBdr>
        <w:top w:val="none" w:sz="0" w:space="0" w:color="auto"/>
        <w:left w:val="none" w:sz="0" w:space="0" w:color="auto"/>
        <w:bottom w:val="none" w:sz="0" w:space="0" w:color="auto"/>
        <w:right w:val="none" w:sz="0" w:space="0" w:color="auto"/>
      </w:divBdr>
    </w:div>
    <w:div w:id="1764184919">
      <w:bodyDiv w:val="1"/>
      <w:marLeft w:val="0"/>
      <w:marRight w:val="0"/>
      <w:marTop w:val="0"/>
      <w:marBottom w:val="0"/>
      <w:divBdr>
        <w:top w:val="none" w:sz="0" w:space="0" w:color="auto"/>
        <w:left w:val="none" w:sz="0" w:space="0" w:color="auto"/>
        <w:bottom w:val="none" w:sz="0" w:space="0" w:color="auto"/>
        <w:right w:val="none" w:sz="0" w:space="0" w:color="auto"/>
      </w:divBdr>
    </w:div>
    <w:div w:id="1773282045">
      <w:bodyDiv w:val="1"/>
      <w:marLeft w:val="0"/>
      <w:marRight w:val="0"/>
      <w:marTop w:val="0"/>
      <w:marBottom w:val="0"/>
      <w:divBdr>
        <w:top w:val="none" w:sz="0" w:space="0" w:color="auto"/>
        <w:left w:val="none" w:sz="0" w:space="0" w:color="auto"/>
        <w:bottom w:val="none" w:sz="0" w:space="0" w:color="auto"/>
        <w:right w:val="none" w:sz="0" w:space="0" w:color="auto"/>
      </w:divBdr>
    </w:div>
    <w:div w:id="1779181940">
      <w:bodyDiv w:val="1"/>
      <w:marLeft w:val="0"/>
      <w:marRight w:val="0"/>
      <w:marTop w:val="0"/>
      <w:marBottom w:val="0"/>
      <w:divBdr>
        <w:top w:val="none" w:sz="0" w:space="0" w:color="auto"/>
        <w:left w:val="none" w:sz="0" w:space="0" w:color="auto"/>
        <w:bottom w:val="none" w:sz="0" w:space="0" w:color="auto"/>
        <w:right w:val="none" w:sz="0" w:space="0" w:color="auto"/>
      </w:divBdr>
    </w:div>
    <w:div w:id="1802307560">
      <w:bodyDiv w:val="1"/>
      <w:marLeft w:val="0"/>
      <w:marRight w:val="0"/>
      <w:marTop w:val="0"/>
      <w:marBottom w:val="0"/>
      <w:divBdr>
        <w:top w:val="none" w:sz="0" w:space="0" w:color="auto"/>
        <w:left w:val="none" w:sz="0" w:space="0" w:color="auto"/>
        <w:bottom w:val="none" w:sz="0" w:space="0" w:color="auto"/>
        <w:right w:val="none" w:sz="0" w:space="0" w:color="auto"/>
      </w:divBdr>
    </w:div>
    <w:div w:id="1905411697">
      <w:bodyDiv w:val="1"/>
      <w:marLeft w:val="0"/>
      <w:marRight w:val="0"/>
      <w:marTop w:val="0"/>
      <w:marBottom w:val="0"/>
      <w:divBdr>
        <w:top w:val="none" w:sz="0" w:space="0" w:color="auto"/>
        <w:left w:val="none" w:sz="0" w:space="0" w:color="auto"/>
        <w:bottom w:val="none" w:sz="0" w:space="0" w:color="auto"/>
        <w:right w:val="none" w:sz="0" w:space="0" w:color="auto"/>
      </w:divBdr>
    </w:div>
    <w:div w:id="1972515509">
      <w:bodyDiv w:val="1"/>
      <w:marLeft w:val="0"/>
      <w:marRight w:val="0"/>
      <w:marTop w:val="0"/>
      <w:marBottom w:val="0"/>
      <w:divBdr>
        <w:top w:val="none" w:sz="0" w:space="0" w:color="auto"/>
        <w:left w:val="none" w:sz="0" w:space="0" w:color="auto"/>
        <w:bottom w:val="none" w:sz="0" w:space="0" w:color="auto"/>
        <w:right w:val="none" w:sz="0" w:space="0" w:color="auto"/>
      </w:divBdr>
    </w:div>
    <w:div w:id="2009550580">
      <w:bodyDiv w:val="1"/>
      <w:marLeft w:val="0"/>
      <w:marRight w:val="0"/>
      <w:marTop w:val="0"/>
      <w:marBottom w:val="0"/>
      <w:divBdr>
        <w:top w:val="none" w:sz="0" w:space="0" w:color="auto"/>
        <w:left w:val="none" w:sz="0" w:space="0" w:color="auto"/>
        <w:bottom w:val="none" w:sz="0" w:space="0" w:color="auto"/>
        <w:right w:val="none" w:sz="0" w:space="0" w:color="auto"/>
      </w:divBdr>
    </w:div>
    <w:div w:id="2033989103">
      <w:bodyDiv w:val="1"/>
      <w:marLeft w:val="0"/>
      <w:marRight w:val="0"/>
      <w:marTop w:val="0"/>
      <w:marBottom w:val="0"/>
      <w:divBdr>
        <w:top w:val="none" w:sz="0" w:space="0" w:color="auto"/>
        <w:left w:val="none" w:sz="0" w:space="0" w:color="auto"/>
        <w:bottom w:val="none" w:sz="0" w:space="0" w:color="auto"/>
        <w:right w:val="none" w:sz="0" w:space="0" w:color="auto"/>
      </w:divBdr>
    </w:div>
    <w:div w:id="2047874086">
      <w:bodyDiv w:val="1"/>
      <w:marLeft w:val="0"/>
      <w:marRight w:val="0"/>
      <w:marTop w:val="0"/>
      <w:marBottom w:val="0"/>
      <w:divBdr>
        <w:top w:val="none" w:sz="0" w:space="0" w:color="auto"/>
        <w:left w:val="none" w:sz="0" w:space="0" w:color="auto"/>
        <w:bottom w:val="none" w:sz="0" w:space="0" w:color="auto"/>
        <w:right w:val="none" w:sz="0" w:space="0" w:color="auto"/>
      </w:divBdr>
    </w:div>
    <w:div w:id="2052612031">
      <w:bodyDiv w:val="1"/>
      <w:marLeft w:val="0"/>
      <w:marRight w:val="0"/>
      <w:marTop w:val="0"/>
      <w:marBottom w:val="0"/>
      <w:divBdr>
        <w:top w:val="none" w:sz="0" w:space="0" w:color="auto"/>
        <w:left w:val="none" w:sz="0" w:space="0" w:color="auto"/>
        <w:bottom w:val="none" w:sz="0" w:space="0" w:color="auto"/>
        <w:right w:val="none" w:sz="0" w:space="0" w:color="auto"/>
      </w:divBdr>
    </w:div>
    <w:div w:id="2061785859">
      <w:bodyDiv w:val="1"/>
      <w:marLeft w:val="0"/>
      <w:marRight w:val="0"/>
      <w:marTop w:val="0"/>
      <w:marBottom w:val="0"/>
      <w:divBdr>
        <w:top w:val="none" w:sz="0" w:space="0" w:color="auto"/>
        <w:left w:val="none" w:sz="0" w:space="0" w:color="auto"/>
        <w:bottom w:val="none" w:sz="0" w:space="0" w:color="auto"/>
        <w:right w:val="none" w:sz="0" w:space="0" w:color="auto"/>
      </w:divBdr>
    </w:div>
    <w:div w:id="2066025793">
      <w:bodyDiv w:val="1"/>
      <w:marLeft w:val="0"/>
      <w:marRight w:val="0"/>
      <w:marTop w:val="0"/>
      <w:marBottom w:val="0"/>
      <w:divBdr>
        <w:top w:val="none" w:sz="0" w:space="0" w:color="auto"/>
        <w:left w:val="none" w:sz="0" w:space="0" w:color="auto"/>
        <w:bottom w:val="none" w:sz="0" w:space="0" w:color="auto"/>
        <w:right w:val="none" w:sz="0" w:space="0" w:color="auto"/>
      </w:divBdr>
    </w:div>
    <w:div w:id="2072147175">
      <w:bodyDiv w:val="1"/>
      <w:marLeft w:val="0"/>
      <w:marRight w:val="0"/>
      <w:marTop w:val="0"/>
      <w:marBottom w:val="0"/>
      <w:divBdr>
        <w:top w:val="none" w:sz="0" w:space="0" w:color="auto"/>
        <w:left w:val="none" w:sz="0" w:space="0" w:color="auto"/>
        <w:bottom w:val="none" w:sz="0" w:space="0" w:color="auto"/>
        <w:right w:val="none" w:sz="0" w:space="0" w:color="auto"/>
      </w:divBdr>
    </w:div>
    <w:div w:id="2094624894">
      <w:bodyDiv w:val="1"/>
      <w:marLeft w:val="0"/>
      <w:marRight w:val="0"/>
      <w:marTop w:val="0"/>
      <w:marBottom w:val="0"/>
      <w:divBdr>
        <w:top w:val="none" w:sz="0" w:space="0" w:color="auto"/>
        <w:left w:val="none" w:sz="0" w:space="0" w:color="auto"/>
        <w:bottom w:val="none" w:sz="0" w:space="0" w:color="auto"/>
        <w:right w:val="none" w:sz="0" w:space="0" w:color="auto"/>
      </w:divBdr>
    </w:div>
    <w:div w:id="2128693416">
      <w:bodyDiv w:val="1"/>
      <w:marLeft w:val="0"/>
      <w:marRight w:val="0"/>
      <w:marTop w:val="0"/>
      <w:marBottom w:val="0"/>
      <w:divBdr>
        <w:top w:val="none" w:sz="0" w:space="0" w:color="auto"/>
        <w:left w:val="none" w:sz="0" w:space="0" w:color="auto"/>
        <w:bottom w:val="none" w:sz="0" w:space="0" w:color="auto"/>
        <w:right w:val="none" w:sz="0" w:space="0" w:color="auto"/>
      </w:divBdr>
    </w:div>
    <w:div w:id="2131165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1.xml"/><Relationship Id="rId18" Type="http://schemas.openxmlformats.org/officeDocument/2006/relationships/image" Target="media/image3.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comments" Target="comments.xml"/><Relationship Id="rId12" Type="http://schemas.openxmlformats.org/officeDocument/2006/relationships/hyperlink" Target="https://www.sfgate.com/bayarea/article/SF-reaches-deal-for-free-tuition-at-City-College-10912051.php"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fgate.com/politics/article/SF-supervisors-vote-to-allocate-9M-for-free-City-10794663.php"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hyperlink" Target="https://www.ccsf.edu/en/employee-services/research-planning-and-grants/Research/fact-sheets--regional-and-accreditation-data/student-demographics.html" TargetMode="External"/><Relationship Id="rId19" Type="http://schemas.openxmlformats.org/officeDocument/2006/relationships/hyperlink" Target="https://www.dropbox.com/sh/6tvle8ktlj3thbk/AAAF6eGvgkvPcNKZjjKU-MCMa?dl=0"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2.xml"/><Relationship Id="rId22" Type="http://schemas.openxmlformats.org/officeDocument/2006/relationships/header" Target="head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vm-bat-ccsf-nas\ResPol\ResPolData\ResPlan2.0\topics\Free_City_College\2017-18_Annual_Report\FCC_AnnualReportData_CreditSFresidents_20190507_ex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ml000\Desktop\Enrollment%20Demographic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ml000\Desktop\Enrollment%20Demographic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Annual</a:t>
            </a:r>
            <a:r>
              <a:rPr lang="en-US" baseline="0"/>
              <a:t> Credit Student Headcount - San Francisco Residents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Credit student headcount</c:v>
                </c:pt>
              </c:strCache>
            </c:strRef>
          </c:tx>
          <c:spPr>
            <a:solidFill>
              <a:schemeClr val="accent1"/>
            </a:solidFill>
            <a:ln>
              <a:noFill/>
            </a:ln>
            <a:effectLst/>
          </c:spPr>
          <c:invertIfNegative val="0"/>
          <c:cat>
            <c:strRef>
              <c:f>Sheet1!$A$2:$A$13</c:f>
              <c:strCache>
                <c:ptCount val="12"/>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strCache>
            </c:strRef>
          </c:cat>
          <c:val>
            <c:numRef>
              <c:f>Sheet1!$B$2:$B$13</c:f>
              <c:numCache>
                <c:formatCode>#,##0</c:formatCode>
                <c:ptCount val="12"/>
                <c:pt idx="0">
                  <c:v>34379</c:v>
                </c:pt>
                <c:pt idx="1">
                  <c:v>36605</c:v>
                </c:pt>
                <c:pt idx="2">
                  <c:v>38735</c:v>
                </c:pt>
                <c:pt idx="3">
                  <c:v>37288</c:v>
                </c:pt>
                <c:pt idx="4">
                  <c:v>33933</c:v>
                </c:pt>
                <c:pt idx="5">
                  <c:v>34511</c:v>
                </c:pt>
                <c:pt idx="6">
                  <c:v>29741</c:v>
                </c:pt>
                <c:pt idx="7">
                  <c:v>27435</c:v>
                </c:pt>
                <c:pt idx="8">
                  <c:v>25612</c:v>
                </c:pt>
                <c:pt idx="9">
                  <c:v>25714</c:v>
                </c:pt>
                <c:pt idx="10">
                  <c:v>24833</c:v>
                </c:pt>
                <c:pt idx="11">
                  <c:v>12378</c:v>
                </c:pt>
              </c:numCache>
            </c:numRef>
          </c:val>
          <c:extLst>
            <c:ext xmlns:c16="http://schemas.microsoft.com/office/drawing/2014/chart" uri="{C3380CC4-5D6E-409C-BE32-E72D297353CC}">
              <c16:uniqueId val="{00000000-3AF6-064E-A594-5C49091CA19D}"/>
            </c:ext>
          </c:extLst>
        </c:ser>
        <c:ser>
          <c:idx val="1"/>
          <c:order val="1"/>
          <c:tx>
            <c:strRef>
              <c:f>Sheet1!$C$1</c:f>
              <c:strCache>
                <c:ptCount val="1"/>
                <c:pt idx="0">
                  <c:v>Free City students</c:v>
                </c:pt>
              </c:strCache>
            </c:strRef>
          </c:tx>
          <c:spPr>
            <a:solidFill>
              <a:schemeClr val="accent2"/>
            </a:solidFill>
            <a:ln>
              <a:noFill/>
            </a:ln>
            <a:effectLst/>
          </c:spPr>
          <c:invertIfNegative val="0"/>
          <c:cat>
            <c:strRef>
              <c:f>Sheet1!$A$2:$A$13</c:f>
              <c:strCache>
                <c:ptCount val="12"/>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strCache>
            </c:strRef>
          </c:cat>
          <c:val>
            <c:numRef>
              <c:f>Sheet1!$C$2:$C$13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formatCode="#,##0">
                  <c:v>18053</c:v>
                </c:pt>
              </c:numCache>
            </c:numRef>
          </c:val>
          <c:extLst>
            <c:ext xmlns:c16="http://schemas.microsoft.com/office/drawing/2014/chart" uri="{C3380CC4-5D6E-409C-BE32-E72D297353CC}">
              <c16:uniqueId val="{00000001-3AF6-064E-A594-5C49091CA19D}"/>
            </c:ext>
          </c:extLst>
        </c:ser>
        <c:dLbls>
          <c:showLegendKey val="0"/>
          <c:showVal val="0"/>
          <c:showCatName val="0"/>
          <c:showSerName val="0"/>
          <c:showPercent val="0"/>
          <c:showBubbleSize val="0"/>
        </c:dLbls>
        <c:gapWidth val="150"/>
        <c:overlap val="100"/>
        <c:axId val="760493535"/>
        <c:axId val="760495615"/>
      </c:barChart>
      <c:catAx>
        <c:axId val="760493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495615"/>
        <c:crosses val="autoZero"/>
        <c:auto val="1"/>
        <c:lblAlgn val="ctr"/>
        <c:lblOffset val="100"/>
        <c:noMultiLvlLbl val="0"/>
      </c:catAx>
      <c:valAx>
        <c:axId val="7604956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493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Race/Ethnicity Comparisons For San Francisco </a:t>
            </a:r>
          </a:p>
          <a:p>
            <a:pPr>
              <a:defRPr/>
            </a:pPr>
            <a:r>
              <a:rPr lang="en-US"/>
              <a:t>Credit Students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RaceEthnicity!$A$4</c:f>
              <c:strCache>
                <c:ptCount val="1"/>
                <c:pt idx="0">
                  <c:v>American Indian/Alaskan Native</c:v>
                </c:pt>
              </c:strCache>
            </c:strRef>
          </c:tx>
          <c:spPr>
            <a:solidFill>
              <a:schemeClr val="accent1"/>
            </a:solidFill>
            <a:ln>
              <a:noFill/>
            </a:ln>
            <a:effectLst/>
          </c:spPr>
          <c:invertIfNegative val="0"/>
          <c:dLbls>
            <c:delete val="1"/>
          </c:dLbls>
          <c:cat>
            <c:strRef>
              <c:f>(RaceEthnicity!$B$2,RaceEthnicity!$D$2,RaceEthnicity!$F$2)</c:f>
              <c:strCache>
                <c:ptCount val="3"/>
                <c:pt idx="0">
                  <c:v>2016-2017 All Credit Students</c:v>
                </c:pt>
                <c:pt idx="1">
                  <c:v>2017-2018 All Credit Students</c:v>
                </c:pt>
                <c:pt idx="2">
                  <c:v>2017-18 Free City</c:v>
                </c:pt>
              </c:strCache>
            </c:strRef>
          </c:cat>
          <c:val>
            <c:numRef>
              <c:f>(RaceEthnicity!$B$4,RaceEthnicity!$D$4,RaceEthnicity!$F$4)</c:f>
              <c:numCache>
                <c:formatCode>General</c:formatCode>
                <c:ptCount val="3"/>
                <c:pt idx="0">
                  <c:v>93</c:v>
                </c:pt>
                <c:pt idx="1">
                  <c:v>110</c:v>
                </c:pt>
                <c:pt idx="2">
                  <c:v>39</c:v>
                </c:pt>
              </c:numCache>
            </c:numRef>
          </c:val>
          <c:extLst>
            <c:ext xmlns:c16="http://schemas.microsoft.com/office/drawing/2014/chart" uri="{C3380CC4-5D6E-409C-BE32-E72D297353CC}">
              <c16:uniqueId val="{00000000-8B0D-CE43-A4B8-4922E5EDE70C}"/>
            </c:ext>
          </c:extLst>
        </c:ser>
        <c:ser>
          <c:idx val="1"/>
          <c:order val="1"/>
          <c:tx>
            <c:strRef>
              <c:f>RaceEthnicity!$A$5</c:f>
              <c:strCache>
                <c:ptCount val="1"/>
                <c:pt idx="0">
                  <c:v>Asian</c:v>
                </c:pt>
              </c:strCache>
            </c:strRef>
          </c:tx>
          <c:spPr>
            <a:solidFill>
              <a:schemeClr val="accent2"/>
            </a:solidFill>
            <a:ln>
              <a:noFill/>
            </a:ln>
            <a:effectLst/>
          </c:spPr>
          <c:invertIfNegative val="0"/>
          <c:dLbls>
            <c:delete val="1"/>
          </c:dLbls>
          <c:cat>
            <c:strRef>
              <c:f>(RaceEthnicity!$B$2,RaceEthnicity!$D$2,RaceEthnicity!$F$2)</c:f>
              <c:strCache>
                <c:ptCount val="3"/>
                <c:pt idx="0">
                  <c:v>2016-2017 All Credit Students</c:v>
                </c:pt>
                <c:pt idx="1">
                  <c:v>2017-2018 All Credit Students</c:v>
                </c:pt>
                <c:pt idx="2">
                  <c:v>2017-18 Free City</c:v>
                </c:pt>
              </c:strCache>
            </c:strRef>
          </c:cat>
          <c:val>
            <c:numRef>
              <c:f>(RaceEthnicity!$B$5,RaceEthnicity!$D$5,RaceEthnicity!$F$5)</c:f>
              <c:numCache>
                <c:formatCode>#,##0</c:formatCode>
                <c:ptCount val="3"/>
                <c:pt idx="0">
                  <c:v>10533</c:v>
                </c:pt>
                <c:pt idx="1">
                  <c:v>11892</c:v>
                </c:pt>
                <c:pt idx="2">
                  <c:v>5106</c:v>
                </c:pt>
              </c:numCache>
            </c:numRef>
          </c:val>
          <c:extLst>
            <c:ext xmlns:c16="http://schemas.microsoft.com/office/drawing/2014/chart" uri="{C3380CC4-5D6E-409C-BE32-E72D297353CC}">
              <c16:uniqueId val="{00000001-8B0D-CE43-A4B8-4922E5EDE70C}"/>
            </c:ext>
          </c:extLst>
        </c:ser>
        <c:ser>
          <c:idx val="2"/>
          <c:order val="2"/>
          <c:tx>
            <c:strRef>
              <c:f>RaceEthnicity!$A$6</c:f>
              <c:strCache>
                <c:ptCount val="1"/>
                <c:pt idx="0">
                  <c:v>Black or African American</c:v>
                </c:pt>
              </c:strCache>
            </c:strRef>
          </c:tx>
          <c:spPr>
            <a:solidFill>
              <a:schemeClr val="accent3"/>
            </a:solidFill>
            <a:ln>
              <a:noFill/>
            </a:ln>
            <a:effectLst/>
          </c:spPr>
          <c:invertIfNegative val="0"/>
          <c:dLbls>
            <c:delete val="1"/>
          </c:dLbls>
          <c:cat>
            <c:strRef>
              <c:f>(RaceEthnicity!$B$2,RaceEthnicity!$D$2,RaceEthnicity!$F$2)</c:f>
              <c:strCache>
                <c:ptCount val="3"/>
                <c:pt idx="0">
                  <c:v>2016-2017 All Credit Students</c:v>
                </c:pt>
                <c:pt idx="1">
                  <c:v>2017-2018 All Credit Students</c:v>
                </c:pt>
                <c:pt idx="2">
                  <c:v>2017-18 Free City</c:v>
                </c:pt>
              </c:strCache>
            </c:strRef>
          </c:cat>
          <c:val>
            <c:numRef>
              <c:f>(RaceEthnicity!$B$6,RaceEthnicity!$D$6,RaceEthnicity!$F$6)</c:f>
              <c:numCache>
                <c:formatCode>#,##0</c:formatCode>
                <c:ptCount val="3"/>
                <c:pt idx="0">
                  <c:v>2731</c:v>
                </c:pt>
                <c:pt idx="1">
                  <c:v>2983</c:v>
                </c:pt>
                <c:pt idx="2" formatCode="General">
                  <c:v>983</c:v>
                </c:pt>
              </c:numCache>
            </c:numRef>
          </c:val>
          <c:extLst>
            <c:ext xmlns:c16="http://schemas.microsoft.com/office/drawing/2014/chart" uri="{C3380CC4-5D6E-409C-BE32-E72D297353CC}">
              <c16:uniqueId val="{00000002-8B0D-CE43-A4B8-4922E5EDE70C}"/>
            </c:ext>
          </c:extLst>
        </c:ser>
        <c:ser>
          <c:idx val="3"/>
          <c:order val="3"/>
          <c:tx>
            <c:strRef>
              <c:f>RaceEthnicity!$A$7</c:f>
              <c:strCache>
                <c:ptCount val="1"/>
                <c:pt idx="0">
                  <c:v>Filipino</c:v>
                </c:pt>
              </c:strCache>
            </c:strRef>
          </c:tx>
          <c:spPr>
            <a:solidFill>
              <a:schemeClr val="accent4"/>
            </a:solidFill>
            <a:ln>
              <a:noFill/>
            </a:ln>
            <a:effectLst/>
          </c:spPr>
          <c:invertIfNegative val="0"/>
          <c:dLbls>
            <c:delete val="1"/>
          </c:dLbls>
          <c:cat>
            <c:strRef>
              <c:f>(RaceEthnicity!$B$2,RaceEthnicity!$D$2,RaceEthnicity!$F$2)</c:f>
              <c:strCache>
                <c:ptCount val="3"/>
                <c:pt idx="0">
                  <c:v>2016-2017 All Credit Students</c:v>
                </c:pt>
                <c:pt idx="1">
                  <c:v>2017-2018 All Credit Students</c:v>
                </c:pt>
                <c:pt idx="2">
                  <c:v>2017-18 Free City</c:v>
                </c:pt>
              </c:strCache>
            </c:strRef>
          </c:cat>
          <c:val>
            <c:numRef>
              <c:f>(RaceEthnicity!$B$7,RaceEthnicity!$D$7,RaceEthnicity!$F$7)</c:f>
              <c:numCache>
                <c:formatCode>#,##0</c:formatCode>
                <c:ptCount val="3"/>
                <c:pt idx="0">
                  <c:v>2024</c:v>
                </c:pt>
                <c:pt idx="1">
                  <c:v>2409</c:v>
                </c:pt>
                <c:pt idx="2" formatCode="General">
                  <c:v>899</c:v>
                </c:pt>
              </c:numCache>
            </c:numRef>
          </c:val>
          <c:extLst>
            <c:ext xmlns:c16="http://schemas.microsoft.com/office/drawing/2014/chart" uri="{C3380CC4-5D6E-409C-BE32-E72D297353CC}">
              <c16:uniqueId val="{00000003-8B0D-CE43-A4B8-4922E5EDE70C}"/>
            </c:ext>
          </c:extLst>
        </c:ser>
        <c:ser>
          <c:idx val="4"/>
          <c:order val="4"/>
          <c:tx>
            <c:strRef>
              <c:f>RaceEthnicity!$A$8</c:f>
              <c:strCache>
                <c:ptCount val="1"/>
                <c:pt idx="0">
                  <c:v>Latino</c:v>
                </c:pt>
              </c:strCache>
            </c:strRef>
          </c:tx>
          <c:spPr>
            <a:solidFill>
              <a:schemeClr val="accent5"/>
            </a:solidFill>
            <a:ln>
              <a:noFill/>
            </a:ln>
            <a:effectLst/>
          </c:spPr>
          <c:invertIfNegative val="0"/>
          <c:dLbls>
            <c:delete val="1"/>
          </c:dLbls>
          <c:cat>
            <c:strRef>
              <c:f>(RaceEthnicity!$B$2,RaceEthnicity!$D$2,RaceEthnicity!$F$2)</c:f>
              <c:strCache>
                <c:ptCount val="3"/>
                <c:pt idx="0">
                  <c:v>2016-2017 All Credit Students</c:v>
                </c:pt>
                <c:pt idx="1">
                  <c:v>2017-2018 All Credit Students</c:v>
                </c:pt>
                <c:pt idx="2">
                  <c:v>2017-18 Free City</c:v>
                </c:pt>
              </c:strCache>
            </c:strRef>
          </c:cat>
          <c:val>
            <c:numRef>
              <c:f>(RaceEthnicity!$B$8,RaceEthnicity!$D$8,RaceEthnicity!$F$8)</c:f>
              <c:numCache>
                <c:formatCode>#,##0</c:formatCode>
                <c:ptCount val="3"/>
                <c:pt idx="0">
                  <c:v>8763</c:v>
                </c:pt>
                <c:pt idx="1">
                  <c:v>10127</c:v>
                </c:pt>
                <c:pt idx="2">
                  <c:v>4323</c:v>
                </c:pt>
              </c:numCache>
            </c:numRef>
          </c:val>
          <c:extLst>
            <c:ext xmlns:c16="http://schemas.microsoft.com/office/drawing/2014/chart" uri="{C3380CC4-5D6E-409C-BE32-E72D297353CC}">
              <c16:uniqueId val="{00000004-8B0D-CE43-A4B8-4922E5EDE70C}"/>
            </c:ext>
          </c:extLst>
        </c:ser>
        <c:ser>
          <c:idx val="5"/>
          <c:order val="5"/>
          <c:tx>
            <c:strRef>
              <c:f>RaceEthnicity!$A$9</c:f>
              <c:strCache>
                <c:ptCount val="1"/>
                <c:pt idx="0">
                  <c:v>Pacific Islander</c:v>
                </c:pt>
              </c:strCache>
            </c:strRef>
          </c:tx>
          <c:spPr>
            <a:solidFill>
              <a:schemeClr val="accent6"/>
            </a:solidFill>
            <a:ln>
              <a:noFill/>
            </a:ln>
            <a:effectLst/>
          </c:spPr>
          <c:invertIfNegative val="0"/>
          <c:dLbls>
            <c:delete val="1"/>
          </c:dLbls>
          <c:cat>
            <c:strRef>
              <c:f>(RaceEthnicity!$B$2,RaceEthnicity!$D$2,RaceEthnicity!$F$2)</c:f>
              <c:strCache>
                <c:ptCount val="3"/>
                <c:pt idx="0">
                  <c:v>2016-2017 All Credit Students</c:v>
                </c:pt>
                <c:pt idx="1">
                  <c:v>2017-2018 All Credit Students</c:v>
                </c:pt>
                <c:pt idx="2">
                  <c:v>2017-18 Free City</c:v>
                </c:pt>
              </c:strCache>
            </c:strRef>
          </c:cat>
          <c:val>
            <c:numRef>
              <c:f>(RaceEthnicity!$B$9,RaceEthnicity!$D$9,RaceEthnicity!$F$9)</c:f>
              <c:numCache>
                <c:formatCode>General</c:formatCode>
                <c:ptCount val="3"/>
                <c:pt idx="0">
                  <c:v>240</c:v>
                </c:pt>
                <c:pt idx="1">
                  <c:v>291</c:v>
                </c:pt>
                <c:pt idx="2">
                  <c:v>82</c:v>
                </c:pt>
              </c:numCache>
            </c:numRef>
          </c:val>
          <c:extLst>
            <c:ext xmlns:c16="http://schemas.microsoft.com/office/drawing/2014/chart" uri="{C3380CC4-5D6E-409C-BE32-E72D297353CC}">
              <c16:uniqueId val="{00000005-8B0D-CE43-A4B8-4922E5EDE70C}"/>
            </c:ext>
          </c:extLst>
        </c:ser>
        <c:ser>
          <c:idx val="6"/>
          <c:order val="6"/>
          <c:tx>
            <c:strRef>
              <c:f>RaceEthnicity!$A$10</c:f>
              <c:strCache>
                <c:ptCount val="1"/>
                <c:pt idx="0">
                  <c:v>Two or more Races</c:v>
                </c:pt>
              </c:strCache>
            </c:strRef>
          </c:tx>
          <c:spPr>
            <a:solidFill>
              <a:schemeClr val="accent1">
                <a:lumMod val="60000"/>
              </a:schemeClr>
            </a:solidFill>
            <a:ln>
              <a:noFill/>
            </a:ln>
            <a:effectLst/>
          </c:spPr>
          <c:invertIfNegative val="0"/>
          <c:dLbls>
            <c:delete val="1"/>
          </c:dLbls>
          <c:cat>
            <c:strRef>
              <c:f>(RaceEthnicity!$B$2,RaceEthnicity!$D$2,RaceEthnicity!$F$2)</c:f>
              <c:strCache>
                <c:ptCount val="3"/>
                <c:pt idx="0">
                  <c:v>2016-2017 All Credit Students</c:v>
                </c:pt>
                <c:pt idx="1">
                  <c:v>2017-2018 All Credit Students</c:v>
                </c:pt>
                <c:pt idx="2">
                  <c:v>2017-18 Free City</c:v>
                </c:pt>
              </c:strCache>
            </c:strRef>
          </c:cat>
          <c:val>
            <c:numRef>
              <c:f>(RaceEthnicity!$B$10,RaceEthnicity!$D$10,RaceEthnicity!$F$10)</c:f>
              <c:numCache>
                <c:formatCode>#,##0</c:formatCode>
                <c:ptCount val="3"/>
                <c:pt idx="0">
                  <c:v>1918</c:v>
                </c:pt>
                <c:pt idx="1">
                  <c:v>2115</c:v>
                </c:pt>
                <c:pt idx="2" formatCode="General">
                  <c:v>932</c:v>
                </c:pt>
              </c:numCache>
            </c:numRef>
          </c:val>
          <c:extLst>
            <c:ext xmlns:c16="http://schemas.microsoft.com/office/drawing/2014/chart" uri="{C3380CC4-5D6E-409C-BE32-E72D297353CC}">
              <c16:uniqueId val="{00000006-8B0D-CE43-A4B8-4922E5EDE70C}"/>
            </c:ext>
          </c:extLst>
        </c:ser>
        <c:ser>
          <c:idx val="8"/>
          <c:order val="7"/>
          <c:tx>
            <c:strRef>
              <c:f>RaceEthnicity!$A$12</c:f>
              <c:strCache>
                <c:ptCount val="1"/>
                <c:pt idx="0">
                  <c:v>White</c:v>
                </c:pt>
              </c:strCache>
            </c:strRef>
          </c:tx>
          <c:spPr>
            <a:solidFill>
              <a:schemeClr val="accent3">
                <a:lumMod val="60000"/>
              </a:schemeClr>
            </a:solidFill>
            <a:ln>
              <a:noFill/>
            </a:ln>
            <a:effectLst/>
          </c:spPr>
          <c:invertIfNegative val="0"/>
          <c:dLbls>
            <c:delete val="1"/>
          </c:dLbls>
          <c:cat>
            <c:strRef>
              <c:f>(RaceEthnicity!$B$2,RaceEthnicity!$D$2,RaceEthnicity!$F$2)</c:f>
              <c:strCache>
                <c:ptCount val="3"/>
                <c:pt idx="0">
                  <c:v>2016-2017 All Credit Students</c:v>
                </c:pt>
                <c:pt idx="1">
                  <c:v>2017-2018 All Credit Students</c:v>
                </c:pt>
                <c:pt idx="2">
                  <c:v>2017-18 Free City</c:v>
                </c:pt>
              </c:strCache>
            </c:strRef>
          </c:cat>
          <c:val>
            <c:numRef>
              <c:f>(RaceEthnicity!$B$12,RaceEthnicity!$D$12,RaceEthnicity!$F$12)</c:f>
              <c:numCache>
                <c:formatCode>#,##0</c:formatCode>
                <c:ptCount val="3"/>
                <c:pt idx="0">
                  <c:v>8237</c:v>
                </c:pt>
                <c:pt idx="1">
                  <c:v>9893</c:v>
                </c:pt>
                <c:pt idx="2">
                  <c:v>5361</c:v>
                </c:pt>
              </c:numCache>
            </c:numRef>
          </c:val>
          <c:extLst>
            <c:ext xmlns:c16="http://schemas.microsoft.com/office/drawing/2014/chart" uri="{C3380CC4-5D6E-409C-BE32-E72D297353CC}">
              <c16:uniqueId val="{00000008-8B0D-CE43-A4B8-4922E5EDE70C}"/>
            </c:ext>
          </c:extLst>
        </c:ser>
        <c:dLbls>
          <c:dLblPos val="ctr"/>
          <c:showLegendKey val="0"/>
          <c:showVal val="1"/>
          <c:showCatName val="0"/>
          <c:showSerName val="0"/>
          <c:showPercent val="0"/>
          <c:showBubbleSize val="0"/>
        </c:dLbls>
        <c:gapWidth val="150"/>
        <c:overlap val="100"/>
        <c:axId val="-2115990776"/>
        <c:axId val="2123071992"/>
      </c:barChart>
      <c:catAx>
        <c:axId val="-2115990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071992"/>
        <c:crosses val="autoZero"/>
        <c:auto val="1"/>
        <c:lblAlgn val="ctr"/>
        <c:lblOffset val="100"/>
        <c:noMultiLvlLbl val="0"/>
      </c:catAx>
      <c:valAx>
        <c:axId val="2123071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5990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Free City Students vs. Non-Free City Credit Students</a:t>
            </a:r>
            <a:r>
              <a:rPr lang="en-US" baseline="0"/>
              <a:t> </a:t>
            </a:r>
          </a:p>
          <a:p>
            <a:pPr>
              <a:defRPr/>
            </a:pPr>
            <a:r>
              <a:rPr lang="en-US"/>
              <a:t>Age Distribution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Free City</c:v>
          </c:tx>
          <c:spPr>
            <a:solidFill>
              <a:schemeClr val="accent1"/>
            </a:solidFill>
            <a:ln>
              <a:noFill/>
            </a:ln>
            <a:effectLst/>
          </c:spPr>
          <c:invertIfNegative val="0"/>
          <c:cat>
            <c:strRef>
              <c:f>'Age Distribution'!$A$3:$A$11</c:f>
              <c:strCache>
                <c:ptCount val="9"/>
                <c:pt idx="0">
                  <c:v>19 or under</c:v>
                </c:pt>
                <c:pt idx="1">
                  <c:v>20-24</c:v>
                </c:pt>
                <c:pt idx="2">
                  <c:v>25-29</c:v>
                </c:pt>
                <c:pt idx="3">
                  <c:v>30-34</c:v>
                </c:pt>
                <c:pt idx="4">
                  <c:v>35-39</c:v>
                </c:pt>
                <c:pt idx="5">
                  <c:v>40-49</c:v>
                </c:pt>
                <c:pt idx="6">
                  <c:v>50-59</c:v>
                </c:pt>
                <c:pt idx="7">
                  <c:v>60-69</c:v>
                </c:pt>
                <c:pt idx="8">
                  <c:v>70 or older</c:v>
                </c:pt>
              </c:strCache>
            </c:strRef>
          </c:cat>
          <c:val>
            <c:numRef>
              <c:f>'Age Distribution'!$C$3:$C$11</c:f>
              <c:numCache>
                <c:formatCode>0.00%</c:formatCode>
                <c:ptCount val="9"/>
                <c:pt idx="0">
                  <c:v>8.6804786173277207E-2</c:v>
                </c:pt>
                <c:pt idx="1">
                  <c:v>0.21936627520496299</c:v>
                </c:pt>
                <c:pt idx="2">
                  <c:v>0.19194549080434301</c:v>
                </c:pt>
                <c:pt idx="3">
                  <c:v>0.13754708619543499</c:v>
                </c:pt>
                <c:pt idx="4">
                  <c:v>9.02947041879016E-2</c:v>
                </c:pt>
                <c:pt idx="5">
                  <c:v>0.11743851096831399</c:v>
                </c:pt>
                <c:pt idx="6">
                  <c:v>8.3536450254819497E-2</c:v>
                </c:pt>
                <c:pt idx="7">
                  <c:v>5.56725016618657E-2</c:v>
                </c:pt>
                <c:pt idx="8">
                  <c:v>1.7394194549080401E-2</c:v>
                </c:pt>
              </c:numCache>
            </c:numRef>
          </c:val>
          <c:extLst>
            <c:ext xmlns:c16="http://schemas.microsoft.com/office/drawing/2014/chart" uri="{C3380CC4-5D6E-409C-BE32-E72D297353CC}">
              <c16:uniqueId val="{00000000-9ABA-084A-82D5-04FB155802BF}"/>
            </c:ext>
          </c:extLst>
        </c:ser>
        <c:ser>
          <c:idx val="1"/>
          <c:order val="1"/>
          <c:tx>
            <c:v>Non-Free City</c:v>
          </c:tx>
          <c:spPr>
            <a:solidFill>
              <a:schemeClr val="accent2"/>
            </a:solidFill>
            <a:ln>
              <a:noFill/>
            </a:ln>
            <a:effectLst/>
          </c:spPr>
          <c:invertIfNegative val="0"/>
          <c:cat>
            <c:strRef>
              <c:f>'Age Distribution'!$A$3:$A$11</c:f>
              <c:strCache>
                <c:ptCount val="9"/>
                <c:pt idx="0">
                  <c:v>19 or under</c:v>
                </c:pt>
                <c:pt idx="1">
                  <c:v>20-24</c:v>
                </c:pt>
                <c:pt idx="2">
                  <c:v>25-29</c:v>
                </c:pt>
                <c:pt idx="3">
                  <c:v>30-34</c:v>
                </c:pt>
                <c:pt idx="4">
                  <c:v>35-39</c:v>
                </c:pt>
                <c:pt idx="5">
                  <c:v>40-49</c:v>
                </c:pt>
                <c:pt idx="6">
                  <c:v>50-59</c:v>
                </c:pt>
                <c:pt idx="7">
                  <c:v>60-69</c:v>
                </c:pt>
                <c:pt idx="8">
                  <c:v>70 or older</c:v>
                </c:pt>
              </c:strCache>
            </c:strRef>
          </c:cat>
          <c:val>
            <c:numRef>
              <c:f>'Age Distribution'!$E$3:$E$11</c:f>
              <c:numCache>
                <c:formatCode>0.00%</c:formatCode>
                <c:ptCount val="9"/>
                <c:pt idx="0">
                  <c:v>0.21744762585429001</c:v>
                </c:pt>
                <c:pt idx="1">
                  <c:v>0.265645240541385</c:v>
                </c:pt>
                <c:pt idx="2">
                  <c:v>0.19506856657881799</c:v>
                </c:pt>
                <c:pt idx="3">
                  <c:v>0.111314602224505</c:v>
                </c:pt>
                <c:pt idx="4">
                  <c:v>6.5529101710814303E-2</c:v>
                </c:pt>
                <c:pt idx="5">
                  <c:v>7.7276991110912602E-2</c:v>
                </c:pt>
                <c:pt idx="6">
                  <c:v>4.5651494170724102E-2</c:v>
                </c:pt>
                <c:pt idx="7">
                  <c:v>1.7822843614597801E-2</c:v>
                </c:pt>
                <c:pt idx="8">
                  <c:v>4.2435341939518496E-3</c:v>
                </c:pt>
              </c:numCache>
            </c:numRef>
          </c:val>
          <c:extLst>
            <c:ext xmlns:c16="http://schemas.microsoft.com/office/drawing/2014/chart" uri="{C3380CC4-5D6E-409C-BE32-E72D297353CC}">
              <c16:uniqueId val="{00000001-9ABA-084A-82D5-04FB155802BF}"/>
            </c:ext>
          </c:extLst>
        </c:ser>
        <c:dLbls>
          <c:showLegendKey val="0"/>
          <c:showVal val="0"/>
          <c:showCatName val="0"/>
          <c:showSerName val="0"/>
          <c:showPercent val="0"/>
          <c:showBubbleSize val="0"/>
        </c:dLbls>
        <c:gapWidth val="219"/>
        <c:axId val="2147354696"/>
        <c:axId val="-2141873912"/>
      </c:barChart>
      <c:catAx>
        <c:axId val="2147354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873912"/>
        <c:crosses val="autoZero"/>
        <c:auto val="1"/>
        <c:lblAlgn val="ctr"/>
        <c:lblOffset val="100"/>
        <c:noMultiLvlLbl val="0"/>
      </c:catAx>
      <c:valAx>
        <c:axId val="-2141873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7354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37</Pages>
  <Words>7597</Words>
  <Characters>43307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22</cp:revision>
  <dcterms:created xsi:type="dcterms:W3CDTF">2019-05-30T23:42:00Z</dcterms:created>
  <dcterms:modified xsi:type="dcterms:W3CDTF">2019-05-31T20:01:00Z</dcterms:modified>
</cp:coreProperties>
</file>